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454D2" w14:textId="39A37A78" w:rsidR="00AF56CA" w:rsidRPr="00403947" w:rsidRDefault="005A7D9B" w:rsidP="00AF56CA">
      <w:pPr>
        <w:spacing w:after="0" w:line="240" w:lineRule="auto"/>
        <w:jc w:val="center"/>
        <w:rPr>
          <w:rFonts w:asciiTheme="majorBidi" w:hAnsiTheme="majorBidi" w:cstheme="majorBidi"/>
          <w:b/>
          <w:bCs/>
          <w:sz w:val="28"/>
          <w:szCs w:val="28"/>
        </w:rPr>
      </w:pPr>
      <w:r>
        <w:rPr>
          <w:b/>
          <w:noProof/>
          <w:sz w:val="28"/>
          <w:szCs w:val="28"/>
        </w:rPr>
        <mc:AlternateContent>
          <mc:Choice Requires="wps">
            <w:drawing>
              <wp:anchor distT="0" distB="0" distL="114300" distR="114300" simplePos="0" relativeHeight="251695616" behindDoc="0" locked="0" layoutInCell="1" allowOverlap="1" wp14:anchorId="1ACFFEE3" wp14:editId="194B8754">
                <wp:simplePos x="0" y="0"/>
                <wp:positionH relativeFrom="column">
                  <wp:posOffset>-104084</wp:posOffset>
                </wp:positionH>
                <wp:positionV relativeFrom="paragraph">
                  <wp:posOffset>-353060</wp:posOffset>
                </wp:positionV>
                <wp:extent cx="4702810" cy="3429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34BF4A3D" w14:textId="4DC1229E"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17</w:t>
                            </w:r>
                            <w:r w:rsidRPr="00FB2F1E">
                              <w:rPr>
                                <w:rFonts w:asciiTheme="majorBidi" w:hAnsiTheme="majorBidi" w:cstheme="majorBidi"/>
                                <w:b/>
                                <w:bCs/>
                                <w:i/>
                                <w:iCs/>
                                <w:sz w:val="24"/>
                                <w:szCs w:val="24"/>
                              </w:rPr>
                              <w:t>-</w:t>
                            </w:r>
                            <w:r>
                              <w:rPr>
                                <w:rFonts w:asciiTheme="majorBidi" w:hAnsiTheme="majorBidi" w:cstheme="majorBidi" w:hint="cs"/>
                                <w:b/>
                                <w:bCs/>
                                <w:i/>
                                <w:iCs/>
                                <w:sz w:val="24"/>
                                <w:szCs w:val="24"/>
                                <w:rtl/>
                              </w:rPr>
                              <w:t>36</w:t>
                            </w:r>
                            <w:r w:rsidRPr="00FB2F1E">
                              <w:rPr>
                                <w:rFonts w:asciiTheme="majorBidi" w:hAnsiTheme="majorBidi" w:cstheme="majorBidi"/>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8.2pt;margin-top:-27.8pt;width:370.3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" stroked="f">
                <v:textbox>
                  <w:txbxContent>
                    <w:p w14:paraId="34BF4A3D" w14:textId="4DC1229E"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17</w:t>
                      </w:r>
                      <w:r w:rsidRPr="00FB2F1E">
                        <w:rPr>
                          <w:rFonts w:asciiTheme="majorBidi" w:hAnsiTheme="majorBidi" w:cstheme="majorBidi"/>
                          <w:b/>
                          <w:bCs/>
                          <w:i/>
                          <w:iCs/>
                          <w:sz w:val="24"/>
                          <w:szCs w:val="24"/>
                        </w:rPr>
                        <w:t>-</w:t>
                      </w:r>
                      <w:r>
                        <w:rPr>
                          <w:rFonts w:asciiTheme="majorBidi" w:hAnsiTheme="majorBidi" w:cstheme="majorBidi" w:hint="cs"/>
                          <w:b/>
                          <w:bCs/>
                          <w:i/>
                          <w:iCs/>
                          <w:sz w:val="24"/>
                          <w:szCs w:val="24"/>
                          <w:rtl/>
                        </w:rPr>
                        <w:t>36</w:t>
                      </w:r>
                      <w:r w:rsidRPr="00FB2F1E">
                        <w:rPr>
                          <w:rFonts w:asciiTheme="majorBidi" w:hAnsiTheme="majorBidi" w:cstheme="majorBidi"/>
                          <w:b/>
                          <w:bCs/>
                          <w:i/>
                          <w:iCs/>
                          <w:sz w:val="24"/>
                          <w:szCs w:val="24"/>
                        </w:rPr>
                        <w:t xml:space="preserve">                                             </w:t>
                      </w:r>
                    </w:p>
                  </w:txbxContent>
                </v:textbox>
              </v:rect>
            </w:pict>
          </mc:Fallback>
        </mc:AlternateContent>
      </w:r>
      <w:r w:rsidR="00C87544" w:rsidRPr="00403947">
        <w:rPr>
          <w:rFonts w:asciiTheme="majorBidi" w:hAnsiTheme="majorBidi" w:cstheme="majorBidi"/>
          <w:b/>
          <w:bCs/>
          <w:sz w:val="28"/>
          <w:szCs w:val="28"/>
        </w:rPr>
        <w:t xml:space="preserve">OXIDATION AND CHARACTERIZATION OF MAIZE SODIUM PERBORATE/ AMINOIMINOMETHANESULFINIC ACID REDOX SYSTEM </w:t>
      </w:r>
    </w:p>
    <w:p w14:paraId="73C9AE34" w14:textId="4C16870F" w:rsidR="00C053FA" w:rsidRPr="00403947" w:rsidRDefault="00C053FA" w:rsidP="006A4916">
      <w:pPr>
        <w:spacing w:after="0" w:line="240" w:lineRule="auto"/>
        <w:jc w:val="center"/>
        <w:rPr>
          <w:rStyle w:val="fontstyle01"/>
          <w:rFonts w:asciiTheme="majorBidi" w:hAnsiTheme="majorBidi" w:cstheme="majorBidi"/>
          <w:b/>
          <w:bCs/>
          <w:color w:val="auto"/>
          <w:sz w:val="24"/>
          <w:szCs w:val="24"/>
          <w:vertAlign w:val="superscript"/>
        </w:rPr>
      </w:pPr>
      <w:proofErr w:type="gramStart"/>
      <w:r w:rsidRPr="00403947">
        <w:rPr>
          <w:rFonts w:asciiTheme="majorBidi" w:hAnsiTheme="majorBidi" w:cstheme="majorBidi"/>
          <w:b/>
          <w:bCs/>
          <w:sz w:val="24"/>
          <w:szCs w:val="24"/>
        </w:rPr>
        <w:t>Khalil</w:t>
      </w:r>
      <w:r w:rsidR="006A4916" w:rsidRPr="00403947">
        <w:rPr>
          <w:rFonts w:asciiTheme="majorBidi" w:hAnsiTheme="majorBidi" w:cstheme="majorBidi"/>
          <w:b/>
          <w:bCs/>
          <w:sz w:val="24"/>
          <w:szCs w:val="24"/>
        </w:rPr>
        <w:t xml:space="preserve"> ,</w:t>
      </w:r>
      <w:proofErr w:type="gramEnd"/>
      <w:r w:rsidR="006A4916" w:rsidRPr="00403947">
        <w:rPr>
          <w:rFonts w:asciiTheme="majorBidi" w:hAnsiTheme="majorBidi" w:cstheme="majorBidi"/>
          <w:b/>
          <w:bCs/>
          <w:sz w:val="24"/>
          <w:szCs w:val="24"/>
        </w:rPr>
        <w:t xml:space="preserve"> E.M.</w:t>
      </w:r>
      <w:r w:rsidRPr="00403947">
        <w:rPr>
          <w:rFonts w:asciiTheme="majorBidi" w:hAnsiTheme="majorBidi" w:cstheme="majorBidi"/>
          <w:b/>
          <w:bCs/>
          <w:sz w:val="24"/>
          <w:szCs w:val="24"/>
        </w:rPr>
        <w:t xml:space="preserve"> </w:t>
      </w:r>
      <w:r w:rsidR="00960C5F" w:rsidRPr="00403947">
        <w:rPr>
          <w:rFonts w:asciiTheme="majorBidi" w:hAnsiTheme="majorBidi" w:cstheme="majorBidi"/>
          <w:b/>
          <w:bCs/>
          <w:sz w:val="24"/>
          <w:szCs w:val="24"/>
        </w:rPr>
        <w:t>and</w:t>
      </w:r>
      <w:r w:rsidRPr="00403947">
        <w:rPr>
          <w:rFonts w:asciiTheme="majorBidi" w:hAnsiTheme="majorBidi" w:cstheme="majorBidi"/>
          <w:b/>
          <w:bCs/>
          <w:sz w:val="24"/>
          <w:szCs w:val="24"/>
        </w:rPr>
        <w:t xml:space="preserve"> </w:t>
      </w:r>
      <w:r w:rsidRPr="00403947">
        <w:rPr>
          <w:rStyle w:val="fontstyle01"/>
          <w:rFonts w:asciiTheme="majorBidi" w:hAnsiTheme="majorBidi" w:cstheme="majorBidi"/>
          <w:b/>
          <w:bCs/>
          <w:color w:val="auto"/>
          <w:sz w:val="24"/>
          <w:szCs w:val="24"/>
        </w:rPr>
        <w:t xml:space="preserve">M.M. </w:t>
      </w:r>
      <w:proofErr w:type="spellStart"/>
      <w:r w:rsidRPr="00403947">
        <w:rPr>
          <w:rStyle w:val="fontstyle01"/>
          <w:rFonts w:asciiTheme="majorBidi" w:hAnsiTheme="majorBidi" w:cstheme="majorBidi"/>
          <w:b/>
          <w:bCs/>
          <w:color w:val="auto"/>
          <w:sz w:val="24"/>
          <w:szCs w:val="24"/>
        </w:rPr>
        <w:t>Zahran</w:t>
      </w:r>
      <w:bookmarkStart w:id="0" w:name="_GoBack"/>
      <w:bookmarkEnd w:id="0"/>
      <w:proofErr w:type="spellEnd"/>
    </w:p>
    <w:p w14:paraId="1DB4A154" w14:textId="77777777" w:rsidR="00C87544" w:rsidRPr="00403947" w:rsidRDefault="008261CE" w:rsidP="00C87544">
      <w:pPr>
        <w:spacing w:after="0" w:line="240" w:lineRule="auto"/>
        <w:jc w:val="center"/>
        <w:rPr>
          <w:rFonts w:asciiTheme="majorBidi" w:hAnsiTheme="majorBidi" w:cstheme="majorBidi"/>
          <w:sz w:val="20"/>
          <w:szCs w:val="20"/>
        </w:rPr>
      </w:pPr>
      <w:r w:rsidRPr="00403947">
        <w:rPr>
          <w:rFonts w:asciiTheme="majorBidi" w:hAnsiTheme="majorBidi" w:cstheme="majorBidi"/>
          <w:sz w:val="20"/>
          <w:szCs w:val="20"/>
        </w:rPr>
        <w:t xml:space="preserve">Department of Chemistry, Faculty of Science, Helwan University, </w:t>
      </w:r>
    </w:p>
    <w:p w14:paraId="137B3DC6" w14:textId="359DD8D3" w:rsidR="008261CE" w:rsidRPr="00403947" w:rsidRDefault="008261CE" w:rsidP="00C87544">
      <w:pPr>
        <w:spacing w:after="0" w:line="240" w:lineRule="auto"/>
        <w:jc w:val="center"/>
        <w:rPr>
          <w:rFonts w:asciiTheme="majorBidi" w:hAnsiTheme="majorBidi" w:cstheme="majorBidi"/>
          <w:sz w:val="20"/>
          <w:szCs w:val="20"/>
        </w:rPr>
      </w:pPr>
      <w:proofErr w:type="spellStart"/>
      <w:r w:rsidRPr="00403947">
        <w:rPr>
          <w:rFonts w:asciiTheme="majorBidi" w:hAnsiTheme="majorBidi" w:cstheme="majorBidi"/>
          <w:sz w:val="20"/>
          <w:szCs w:val="20"/>
        </w:rPr>
        <w:t>Ain-Helwan</w:t>
      </w:r>
      <w:proofErr w:type="spellEnd"/>
      <w:r w:rsidRPr="00403947">
        <w:rPr>
          <w:rFonts w:asciiTheme="majorBidi" w:hAnsiTheme="majorBidi" w:cstheme="majorBidi"/>
          <w:sz w:val="20"/>
          <w:szCs w:val="20"/>
        </w:rPr>
        <w:t>, Cairo 11795, Egypt</w:t>
      </w:r>
    </w:p>
    <w:p w14:paraId="2857D1BD" w14:textId="6EE738A5" w:rsidR="00C87544" w:rsidRPr="00403947" w:rsidRDefault="00C87544" w:rsidP="00C87544">
      <w:pPr>
        <w:spacing w:after="0" w:line="240" w:lineRule="auto"/>
        <w:ind w:left="1843" w:hanging="1843"/>
        <w:jc w:val="both"/>
        <w:rPr>
          <w:rFonts w:asciiTheme="majorBidi" w:hAnsiTheme="majorBidi" w:cstheme="majorBidi"/>
          <w:sz w:val="24"/>
        </w:rPr>
      </w:pPr>
      <w:r w:rsidRPr="00403947">
        <w:rPr>
          <w:rFonts w:asciiTheme="majorBidi" w:hAnsiTheme="majorBidi" w:cstheme="majorBidi"/>
          <w:b/>
          <w:bCs/>
          <w:sz w:val="24"/>
          <w:szCs w:val="24"/>
        </w:rPr>
        <w:t xml:space="preserve">Key Words: </w:t>
      </w:r>
      <w:r w:rsidRPr="00403947">
        <w:rPr>
          <w:rFonts w:asciiTheme="majorBidi" w:hAnsiTheme="majorBidi" w:cstheme="majorBidi"/>
          <w:sz w:val="24"/>
          <w:szCs w:val="24"/>
        </w:rPr>
        <w:t>Maize</w:t>
      </w:r>
      <w:r w:rsidRPr="00403947">
        <w:rPr>
          <w:rFonts w:asciiTheme="majorBidi" w:hAnsiTheme="majorBidi" w:cstheme="majorBidi"/>
          <w:sz w:val="24"/>
        </w:rPr>
        <w:t xml:space="preserve"> starch, oxidation, potassium bromate, </w:t>
      </w:r>
      <w:proofErr w:type="spellStart"/>
      <w:r w:rsidRPr="00403947">
        <w:rPr>
          <w:rFonts w:asciiTheme="majorBidi" w:hAnsiTheme="majorBidi" w:cstheme="majorBidi"/>
          <w:sz w:val="24"/>
        </w:rPr>
        <w:t>aminoiminomethanesulfinic</w:t>
      </w:r>
      <w:proofErr w:type="spellEnd"/>
      <w:r w:rsidRPr="00403947">
        <w:rPr>
          <w:rFonts w:asciiTheme="majorBidi" w:hAnsiTheme="majorBidi" w:cstheme="majorBidi"/>
          <w:sz w:val="24"/>
        </w:rPr>
        <w:t xml:space="preserve"> acid. </w:t>
      </w:r>
    </w:p>
    <w:p w14:paraId="26B29CEF" w14:textId="397C2FE3" w:rsidR="00C053FA" w:rsidRPr="00403947" w:rsidRDefault="00C87544" w:rsidP="00C87544">
      <w:pPr>
        <w:tabs>
          <w:tab w:val="left" w:pos="2490"/>
        </w:tabs>
        <w:spacing w:after="0" w:line="240" w:lineRule="auto"/>
        <w:rPr>
          <w:rStyle w:val="fontstyle01"/>
          <w:rFonts w:asciiTheme="majorBidi" w:hAnsiTheme="majorBidi" w:cstheme="majorBidi"/>
          <w:b/>
          <w:bCs/>
          <w:smallCaps/>
          <w:color w:val="auto"/>
          <w:sz w:val="28"/>
          <w:szCs w:val="28"/>
        </w:rPr>
      </w:pPr>
      <w:r w:rsidRPr="00403947">
        <w:rPr>
          <w:rStyle w:val="fontstyle01"/>
          <w:rFonts w:asciiTheme="majorBidi" w:hAnsiTheme="majorBidi" w:cstheme="majorBidi"/>
          <w:b/>
          <w:bCs/>
          <w:color w:val="auto"/>
          <w:vertAlign w:val="superscript"/>
        </w:rPr>
        <w:tab/>
      </w:r>
      <w:r w:rsidRPr="00403947">
        <w:rPr>
          <w:rStyle w:val="fontstyle01"/>
          <w:rFonts w:asciiTheme="majorBidi" w:hAnsiTheme="majorBidi" w:cstheme="majorBidi"/>
          <w:b/>
          <w:bCs/>
          <w:smallCaps/>
          <w:color w:val="auto"/>
          <w:sz w:val="28"/>
          <w:szCs w:val="28"/>
        </w:rPr>
        <w:t>ABSTRACT</w:t>
      </w:r>
    </w:p>
    <w:p w14:paraId="3D309E0C" w14:textId="77777777" w:rsidR="00477706" w:rsidRPr="00403947" w:rsidRDefault="00C053FA" w:rsidP="00C87544">
      <w:pPr>
        <w:spacing w:after="0" w:line="250" w:lineRule="exact"/>
        <w:ind w:firstLine="567"/>
        <w:jc w:val="both"/>
        <w:rPr>
          <w:rFonts w:asciiTheme="majorBidi" w:hAnsiTheme="majorBidi" w:cstheme="majorBidi"/>
          <w:sz w:val="24"/>
          <w:szCs w:val="24"/>
        </w:rPr>
      </w:pPr>
      <w:r w:rsidRPr="00403947">
        <w:rPr>
          <w:rFonts w:asciiTheme="majorBidi" w:hAnsiTheme="majorBidi" w:cstheme="majorBidi"/>
          <w:sz w:val="24"/>
          <w:szCs w:val="24"/>
        </w:rPr>
        <w:t>Preparation of oxidized starch proper for sizing of cotton fabric was achieved via</w:t>
      </w:r>
      <w:r w:rsidRPr="00403947">
        <w:rPr>
          <w:rFonts w:asciiTheme="majorBidi" w:hAnsiTheme="majorBidi" w:cstheme="majorBidi"/>
          <w:sz w:val="24"/>
          <w:szCs w:val="24"/>
          <w:rtl/>
        </w:rPr>
        <w:t xml:space="preserve"> </w:t>
      </w:r>
      <w:r w:rsidRPr="00403947">
        <w:rPr>
          <w:rFonts w:asciiTheme="majorBidi" w:hAnsiTheme="majorBidi" w:cstheme="majorBidi"/>
          <w:sz w:val="24"/>
          <w:szCs w:val="24"/>
        </w:rPr>
        <w:t xml:space="preserve">treatment of maize starch by </w:t>
      </w:r>
      <w:r w:rsidR="00AF56CA" w:rsidRPr="00403947">
        <w:rPr>
          <w:rFonts w:asciiTheme="majorBidi" w:hAnsiTheme="majorBidi" w:cstheme="majorBidi"/>
          <w:sz w:val="24"/>
          <w:szCs w:val="24"/>
        </w:rPr>
        <w:t xml:space="preserve">sodium </w:t>
      </w:r>
      <w:proofErr w:type="spellStart"/>
      <w:r w:rsidR="00AF56CA" w:rsidRPr="00403947">
        <w:rPr>
          <w:rFonts w:asciiTheme="majorBidi" w:hAnsiTheme="majorBidi" w:cstheme="majorBidi"/>
          <w:sz w:val="24"/>
          <w:szCs w:val="24"/>
        </w:rPr>
        <w:t>perborate</w:t>
      </w:r>
      <w:proofErr w:type="spellEnd"/>
      <w:r w:rsidRPr="00403947">
        <w:rPr>
          <w:rFonts w:asciiTheme="majorBidi" w:hAnsiTheme="majorBidi" w:cstheme="majorBidi"/>
          <w:sz w:val="24"/>
          <w:szCs w:val="24"/>
        </w:rPr>
        <w:t>/</w:t>
      </w:r>
      <w:proofErr w:type="spellStart"/>
      <w:r w:rsidRPr="00403947">
        <w:rPr>
          <w:rFonts w:asciiTheme="majorBidi" w:hAnsiTheme="majorBidi" w:cstheme="majorBidi"/>
          <w:sz w:val="24"/>
          <w:szCs w:val="24"/>
        </w:rPr>
        <w:t>aminoiminomethanesulfinic</w:t>
      </w:r>
      <w:proofErr w:type="spellEnd"/>
      <w:r w:rsidRPr="00403947">
        <w:rPr>
          <w:rFonts w:asciiTheme="majorBidi" w:hAnsiTheme="majorBidi" w:cstheme="majorBidi"/>
          <w:sz w:val="24"/>
          <w:szCs w:val="24"/>
        </w:rPr>
        <w:t xml:space="preserve"> acid (</w:t>
      </w:r>
      <w:r w:rsidR="00AF56CA" w:rsidRPr="00403947">
        <w:rPr>
          <w:rFonts w:asciiTheme="majorBidi" w:hAnsiTheme="majorBidi" w:cstheme="majorBidi"/>
          <w:sz w:val="24"/>
          <w:szCs w:val="24"/>
        </w:rPr>
        <w:t>S</w:t>
      </w:r>
      <w:r w:rsidRPr="00403947">
        <w:rPr>
          <w:rFonts w:asciiTheme="majorBidi" w:hAnsiTheme="majorBidi" w:cstheme="majorBidi"/>
          <w:sz w:val="24"/>
          <w:szCs w:val="24"/>
        </w:rPr>
        <w:t xml:space="preserve">PB/AIMSA) redox system.  Structural changes in the starch molecules brought about by oxidation were appraised in terms of the carbonyl and carboxyl groups as well as the apparent viscosity. It was found that starch undergoes oxidative degradation using the said redox system. </w:t>
      </w:r>
      <w:r w:rsidR="00477706" w:rsidRPr="00403947">
        <w:rPr>
          <w:rFonts w:asciiTheme="majorBidi" w:hAnsiTheme="majorBidi" w:cstheme="majorBidi"/>
          <w:sz w:val="24"/>
          <w:szCs w:val="24"/>
        </w:rPr>
        <w:t>This was demonstrated by a significant enhancement of the carbonyl and carboxyl groups along with a significant decrease in the apparent viscosity as compared with the unoxidized starch.</w:t>
      </w:r>
    </w:p>
    <w:p w14:paraId="3FE18476" w14:textId="21EF1E53" w:rsidR="00FB71A5" w:rsidRPr="00403947" w:rsidRDefault="00113350" w:rsidP="00C87544">
      <w:pPr>
        <w:tabs>
          <w:tab w:val="left" w:pos="1245"/>
        </w:tabs>
        <w:spacing w:after="0" w:line="240" w:lineRule="auto"/>
        <w:jc w:val="center"/>
        <w:rPr>
          <w:rFonts w:asciiTheme="majorBidi" w:eastAsia="Times New Roman" w:hAnsiTheme="majorBidi" w:cstheme="majorBidi"/>
          <w:b/>
          <w:bCs/>
          <w:sz w:val="28"/>
          <w:szCs w:val="28"/>
          <w:lang w:bidi="ar-EG"/>
        </w:rPr>
      </w:pPr>
      <w:r w:rsidRPr="00403947">
        <w:rPr>
          <w:rFonts w:asciiTheme="majorBidi" w:eastAsia="Times New Roman" w:hAnsiTheme="majorBidi" w:cstheme="majorBidi"/>
          <w:b/>
          <w:bCs/>
          <w:sz w:val="28"/>
          <w:szCs w:val="28"/>
          <w:lang w:bidi="ar-EG"/>
        </w:rPr>
        <w:t xml:space="preserve">1. </w:t>
      </w:r>
      <w:r w:rsidR="00C87544" w:rsidRPr="00403947">
        <w:rPr>
          <w:rFonts w:asciiTheme="majorBidi" w:eastAsia="Times New Roman" w:hAnsiTheme="majorBidi" w:cstheme="majorBidi"/>
          <w:b/>
          <w:bCs/>
          <w:sz w:val="28"/>
          <w:szCs w:val="28"/>
          <w:lang w:bidi="ar-EG"/>
        </w:rPr>
        <w:t>INTRODUCTION</w:t>
      </w:r>
    </w:p>
    <w:p w14:paraId="552F0808" w14:textId="61D75035" w:rsidR="00202537" w:rsidRPr="00403947" w:rsidRDefault="00416D73" w:rsidP="00B85F9E">
      <w:pPr>
        <w:spacing w:after="0" w:line="250" w:lineRule="exact"/>
        <w:ind w:firstLine="567"/>
        <w:jc w:val="both"/>
        <w:rPr>
          <w:rFonts w:asciiTheme="majorBidi" w:hAnsiTheme="majorBidi" w:cstheme="majorBidi"/>
          <w:b/>
          <w:bCs/>
          <w:sz w:val="24"/>
          <w:szCs w:val="24"/>
        </w:rPr>
      </w:pPr>
      <w:r w:rsidRPr="00403947">
        <w:rPr>
          <w:rFonts w:asciiTheme="majorBidi" w:hAnsiTheme="majorBidi" w:cstheme="majorBidi"/>
          <w:sz w:val="24"/>
          <w:szCs w:val="24"/>
        </w:rPr>
        <w:t>O</w:t>
      </w:r>
      <w:r w:rsidR="00202537" w:rsidRPr="00403947">
        <w:rPr>
          <w:rFonts w:asciiTheme="majorBidi" w:hAnsiTheme="majorBidi" w:cstheme="majorBidi"/>
          <w:sz w:val="24"/>
          <w:szCs w:val="24"/>
        </w:rPr>
        <w:t xml:space="preserve">xidized starches are used extensively as sizing agents to improve the mechanical and film-forming properties of paper, paper board and textiles. Oxidized starches act by binding the components of paper web, including </w:t>
      </w:r>
      <w:proofErr w:type="spellStart"/>
      <w:r w:rsidR="00202537" w:rsidRPr="00403947">
        <w:rPr>
          <w:rFonts w:asciiTheme="majorBidi" w:hAnsiTheme="majorBidi" w:cstheme="majorBidi"/>
          <w:sz w:val="24"/>
          <w:szCs w:val="24"/>
        </w:rPr>
        <w:t>fibres</w:t>
      </w:r>
      <w:proofErr w:type="spellEnd"/>
      <w:r w:rsidR="00202537" w:rsidRPr="00403947">
        <w:rPr>
          <w:rFonts w:asciiTheme="majorBidi" w:hAnsiTheme="majorBidi" w:cstheme="majorBidi"/>
          <w:sz w:val="24"/>
          <w:szCs w:val="24"/>
        </w:rPr>
        <w:t xml:space="preserve">, pigments and fillers </w:t>
      </w:r>
      <w:r w:rsidR="00202537" w:rsidRPr="00403947">
        <w:rPr>
          <w:rFonts w:asciiTheme="majorBidi" w:hAnsiTheme="majorBidi" w:cstheme="majorBidi"/>
          <w:b/>
          <w:bCs/>
          <w:sz w:val="24"/>
          <w:szCs w:val="24"/>
        </w:rPr>
        <w:t>(</w:t>
      </w:r>
      <w:proofErr w:type="spellStart"/>
      <w:r w:rsidR="00202537" w:rsidRPr="00403947">
        <w:rPr>
          <w:rFonts w:asciiTheme="majorBidi" w:hAnsiTheme="majorBidi" w:cstheme="majorBidi"/>
          <w:b/>
          <w:bCs/>
          <w:sz w:val="24"/>
          <w:szCs w:val="24"/>
        </w:rPr>
        <w:t>Tolvanen</w:t>
      </w:r>
      <w:proofErr w:type="spellEnd"/>
      <w:r w:rsidR="00202537" w:rsidRPr="00403947">
        <w:rPr>
          <w:rFonts w:asciiTheme="majorBidi" w:hAnsiTheme="majorBidi" w:cstheme="majorBidi"/>
          <w:b/>
          <w:bCs/>
          <w:sz w:val="24"/>
          <w:szCs w:val="24"/>
        </w:rPr>
        <w:t xml:space="preserve">, </w:t>
      </w:r>
      <w:r w:rsidR="006A4916" w:rsidRPr="00403947">
        <w:rPr>
          <w:rFonts w:asciiTheme="majorBidi" w:hAnsiTheme="majorBidi" w:cstheme="majorBidi"/>
          <w:b/>
          <w:bCs/>
          <w:sz w:val="24"/>
          <w:szCs w:val="24"/>
        </w:rPr>
        <w:t>et al</w:t>
      </w:r>
      <w:r w:rsidR="00202537" w:rsidRPr="00403947">
        <w:rPr>
          <w:rFonts w:asciiTheme="majorBidi" w:hAnsiTheme="majorBidi" w:cstheme="majorBidi"/>
          <w:b/>
          <w:bCs/>
          <w:sz w:val="24"/>
          <w:szCs w:val="24"/>
        </w:rPr>
        <w:t>, 2009).</w:t>
      </w:r>
      <w:r w:rsidR="00202537" w:rsidRPr="00403947">
        <w:rPr>
          <w:rFonts w:asciiTheme="majorBidi" w:hAnsiTheme="majorBidi" w:cstheme="majorBidi"/>
          <w:sz w:val="24"/>
          <w:szCs w:val="24"/>
        </w:rPr>
        <w:t xml:space="preserve"> The use of oxidized starches improves the strength and printability of paper </w:t>
      </w:r>
      <w:r w:rsidR="00202537" w:rsidRPr="00403947">
        <w:rPr>
          <w:rFonts w:asciiTheme="majorBidi" w:hAnsiTheme="majorBidi" w:cstheme="majorBidi"/>
          <w:b/>
          <w:bCs/>
          <w:sz w:val="24"/>
          <w:szCs w:val="24"/>
        </w:rPr>
        <w:t>(</w:t>
      </w:r>
      <w:proofErr w:type="spellStart"/>
      <w:r w:rsidR="00202537" w:rsidRPr="00403947">
        <w:rPr>
          <w:rFonts w:asciiTheme="majorBidi" w:hAnsiTheme="majorBidi" w:cstheme="majorBidi"/>
          <w:b/>
          <w:bCs/>
          <w:sz w:val="24"/>
          <w:szCs w:val="24"/>
        </w:rPr>
        <w:t>Parovuori</w:t>
      </w:r>
      <w:proofErr w:type="spellEnd"/>
      <w:r w:rsidR="00202537" w:rsidRPr="00403947">
        <w:rPr>
          <w:rFonts w:asciiTheme="majorBidi" w:hAnsiTheme="majorBidi" w:cstheme="majorBidi"/>
          <w:b/>
          <w:bCs/>
          <w:sz w:val="24"/>
          <w:szCs w:val="24"/>
        </w:rPr>
        <w:t xml:space="preserve">, </w:t>
      </w:r>
      <w:r w:rsidR="006A4916" w:rsidRPr="00403947">
        <w:rPr>
          <w:rFonts w:asciiTheme="majorBidi" w:hAnsiTheme="majorBidi" w:cstheme="majorBidi"/>
          <w:b/>
          <w:bCs/>
          <w:sz w:val="24"/>
          <w:szCs w:val="24"/>
        </w:rPr>
        <w:t>et al.,</w:t>
      </w:r>
      <w:r w:rsidR="00202537" w:rsidRPr="00403947">
        <w:rPr>
          <w:rFonts w:asciiTheme="majorBidi" w:hAnsiTheme="majorBidi" w:cstheme="majorBidi"/>
          <w:b/>
          <w:bCs/>
          <w:sz w:val="24"/>
          <w:szCs w:val="24"/>
        </w:rPr>
        <w:t xml:space="preserve"> 1995). </w:t>
      </w:r>
    </w:p>
    <w:p w14:paraId="7E1010E8" w14:textId="1C76C1F8" w:rsidR="00C70BDC" w:rsidRPr="00403947" w:rsidRDefault="00963B61" w:rsidP="00B85F9E">
      <w:pPr>
        <w:spacing w:after="0" w:line="250" w:lineRule="exact"/>
        <w:ind w:firstLine="567"/>
        <w:jc w:val="both"/>
        <w:rPr>
          <w:rFonts w:asciiTheme="majorBidi" w:hAnsiTheme="majorBidi" w:cstheme="majorBidi"/>
          <w:sz w:val="24"/>
          <w:szCs w:val="24"/>
        </w:rPr>
      </w:pPr>
      <w:r w:rsidRPr="00403947">
        <w:rPr>
          <w:rFonts w:asciiTheme="majorBidi" w:hAnsiTheme="majorBidi" w:cstheme="majorBidi"/>
          <w:sz w:val="24"/>
          <w:szCs w:val="24"/>
        </w:rPr>
        <w:t>Several</w:t>
      </w:r>
      <w:r w:rsidR="00C70BDC" w:rsidRPr="00403947">
        <w:rPr>
          <w:rFonts w:asciiTheme="majorBidi" w:hAnsiTheme="majorBidi" w:cstheme="majorBidi"/>
          <w:sz w:val="24"/>
          <w:szCs w:val="24"/>
        </w:rPr>
        <w:t xml:space="preserve"> oxidizing agents including, </w:t>
      </w:r>
      <w:r w:rsidR="006242EA" w:rsidRPr="00403947">
        <w:rPr>
          <w:rFonts w:asciiTheme="majorBidi" w:hAnsiTheme="majorBidi" w:cstheme="majorBidi"/>
          <w:sz w:val="24"/>
          <w:szCs w:val="24"/>
        </w:rPr>
        <w:t xml:space="preserve">sodium hypochlorite </w:t>
      </w:r>
      <w:r w:rsidR="006242EA" w:rsidRPr="00403947">
        <w:rPr>
          <w:rFonts w:asciiTheme="majorBidi" w:hAnsiTheme="majorBidi" w:cstheme="majorBidi"/>
          <w:b/>
          <w:bCs/>
          <w:sz w:val="24"/>
          <w:szCs w:val="24"/>
        </w:rPr>
        <w:t>[</w:t>
      </w:r>
      <w:r w:rsidR="007B6E97" w:rsidRPr="00403947">
        <w:rPr>
          <w:rFonts w:asciiTheme="majorBidi" w:hAnsiTheme="majorBidi" w:cstheme="majorBidi"/>
          <w:b/>
          <w:bCs/>
          <w:sz w:val="24"/>
          <w:szCs w:val="24"/>
        </w:rPr>
        <w:t xml:space="preserve">Dias </w:t>
      </w:r>
      <w:r w:rsidR="00C13132" w:rsidRPr="00403947">
        <w:rPr>
          <w:rFonts w:asciiTheme="majorBidi" w:hAnsiTheme="majorBidi" w:cstheme="majorBidi"/>
          <w:b/>
          <w:bCs/>
          <w:i/>
          <w:iCs/>
          <w:sz w:val="24"/>
          <w:szCs w:val="24"/>
        </w:rPr>
        <w:t xml:space="preserve">et al., </w:t>
      </w:r>
      <w:r w:rsidR="006A4916" w:rsidRPr="00403947">
        <w:rPr>
          <w:rFonts w:asciiTheme="majorBidi" w:hAnsiTheme="majorBidi" w:cstheme="majorBidi"/>
          <w:b/>
          <w:bCs/>
          <w:sz w:val="24"/>
          <w:szCs w:val="24"/>
        </w:rPr>
        <w:t>2011 and</w:t>
      </w:r>
      <w:r w:rsidR="007B6E97" w:rsidRPr="00403947">
        <w:rPr>
          <w:rFonts w:asciiTheme="majorBidi" w:hAnsiTheme="majorBidi" w:cstheme="majorBidi"/>
          <w:b/>
          <w:bCs/>
          <w:sz w:val="24"/>
          <w:szCs w:val="24"/>
        </w:rPr>
        <w:t xml:space="preserve"> Wei </w:t>
      </w:r>
      <w:r w:rsidR="00C13132" w:rsidRPr="00403947">
        <w:rPr>
          <w:rFonts w:asciiTheme="majorBidi" w:hAnsiTheme="majorBidi" w:cstheme="majorBidi"/>
          <w:b/>
          <w:bCs/>
          <w:i/>
          <w:iCs/>
          <w:sz w:val="24"/>
          <w:szCs w:val="24"/>
        </w:rPr>
        <w:t xml:space="preserve">et al., </w:t>
      </w:r>
      <w:r w:rsidR="007B6E97" w:rsidRPr="00403947">
        <w:rPr>
          <w:rFonts w:asciiTheme="majorBidi" w:hAnsiTheme="majorBidi" w:cstheme="majorBidi"/>
          <w:b/>
          <w:bCs/>
          <w:sz w:val="24"/>
          <w:szCs w:val="24"/>
        </w:rPr>
        <w:t>2016</w:t>
      </w:r>
      <w:r w:rsidR="006242EA" w:rsidRPr="00403947">
        <w:rPr>
          <w:rFonts w:asciiTheme="majorBidi" w:hAnsiTheme="majorBidi" w:cstheme="majorBidi"/>
          <w:b/>
          <w:bCs/>
          <w:sz w:val="24"/>
          <w:szCs w:val="24"/>
        </w:rPr>
        <w:t>],</w:t>
      </w:r>
      <w:r w:rsidR="006242EA" w:rsidRPr="00403947">
        <w:rPr>
          <w:rFonts w:asciiTheme="majorBidi" w:hAnsiTheme="majorBidi" w:cstheme="majorBidi"/>
          <w:sz w:val="24"/>
          <w:szCs w:val="24"/>
        </w:rPr>
        <w:t xml:space="preserve"> </w:t>
      </w:r>
      <w:r w:rsidR="00073948" w:rsidRPr="00403947">
        <w:rPr>
          <w:rFonts w:asciiTheme="majorBidi" w:hAnsiTheme="majorBidi" w:cstheme="majorBidi"/>
          <w:sz w:val="24"/>
          <w:szCs w:val="24"/>
        </w:rPr>
        <w:t xml:space="preserve">sodium </w:t>
      </w:r>
      <w:proofErr w:type="spellStart"/>
      <w:r w:rsidR="00073948" w:rsidRPr="00403947">
        <w:rPr>
          <w:rFonts w:asciiTheme="majorBidi" w:hAnsiTheme="majorBidi" w:cstheme="majorBidi"/>
          <w:sz w:val="24"/>
          <w:szCs w:val="24"/>
        </w:rPr>
        <w:t>persulphate</w:t>
      </w:r>
      <w:proofErr w:type="spellEnd"/>
      <w:r w:rsidR="00073948" w:rsidRPr="00403947">
        <w:rPr>
          <w:rFonts w:asciiTheme="majorBidi" w:hAnsiTheme="majorBidi" w:cstheme="majorBidi"/>
          <w:sz w:val="24"/>
          <w:szCs w:val="24"/>
        </w:rPr>
        <w:t xml:space="preserve"> </w:t>
      </w:r>
      <w:r w:rsidR="00073948" w:rsidRPr="00403947">
        <w:rPr>
          <w:rFonts w:asciiTheme="majorBidi" w:hAnsiTheme="majorBidi" w:cstheme="majorBidi"/>
          <w:b/>
          <w:bCs/>
          <w:sz w:val="24"/>
          <w:szCs w:val="24"/>
        </w:rPr>
        <w:t>[</w:t>
      </w:r>
      <w:r w:rsidR="00917A09" w:rsidRPr="00403947">
        <w:rPr>
          <w:rFonts w:asciiTheme="majorBidi" w:hAnsiTheme="majorBidi" w:cstheme="majorBidi"/>
          <w:b/>
          <w:bCs/>
          <w:sz w:val="24"/>
          <w:szCs w:val="24"/>
          <w:shd w:val="clear" w:color="auto" w:fill="FFFFFF"/>
        </w:rPr>
        <w:t xml:space="preserve">Wang </w:t>
      </w:r>
      <w:r w:rsidR="00C13132" w:rsidRPr="00403947">
        <w:rPr>
          <w:rFonts w:asciiTheme="majorBidi" w:hAnsiTheme="majorBidi" w:cstheme="majorBidi"/>
          <w:b/>
          <w:bCs/>
          <w:i/>
          <w:iCs/>
          <w:sz w:val="24"/>
          <w:szCs w:val="24"/>
          <w:shd w:val="clear" w:color="auto" w:fill="FFFFFF"/>
        </w:rPr>
        <w:t xml:space="preserve">et al., </w:t>
      </w:r>
      <w:r w:rsidR="00917A09" w:rsidRPr="00403947">
        <w:rPr>
          <w:rFonts w:asciiTheme="majorBidi" w:hAnsiTheme="majorBidi" w:cstheme="majorBidi"/>
          <w:b/>
          <w:bCs/>
          <w:sz w:val="24"/>
          <w:szCs w:val="24"/>
          <w:shd w:val="clear" w:color="auto" w:fill="FFFFFF"/>
        </w:rPr>
        <w:t>2012</w:t>
      </w:r>
      <w:r w:rsidR="00073948" w:rsidRPr="00403947">
        <w:rPr>
          <w:rFonts w:asciiTheme="majorBidi" w:hAnsiTheme="majorBidi" w:cstheme="majorBidi"/>
          <w:b/>
          <w:bCs/>
          <w:sz w:val="24"/>
          <w:szCs w:val="24"/>
        </w:rPr>
        <w:t>],</w:t>
      </w:r>
      <w:r w:rsidR="00073948" w:rsidRPr="00403947">
        <w:rPr>
          <w:rFonts w:asciiTheme="majorBidi" w:hAnsiTheme="majorBidi" w:cstheme="majorBidi"/>
          <w:sz w:val="24"/>
          <w:szCs w:val="24"/>
        </w:rPr>
        <w:t xml:space="preserve"> hydrogen peroxide </w:t>
      </w:r>
      <w:r w:rsidR="00073948" w:rsidRPr="00403947">
        <w:rPr>
          <w:rFonts w:asciiTheme="majorBidi" w:hAnsiTheme="majorBidi" w:cstheme="majorBidi"/>
          <w:b/>
          <w:bCs/>
          <w:sz w:val="24"/>
          <w:szCs w:val="24"/>
        </w:rPr>
        <w:t>[</w:t>
      </w:r>
      <w:proofErr w:type="spellStart"/>
      <w:r w:rsidR="00917A09" w:rsidRPr="00403947">
        <w:rPr>
          <w:rFonts w:asciiTheme="majorBidi" w:hAnsiTheme="majorBidi" w:cstheme="majorBidi"/>
          <w:b/>
          <w:bCs/>
          <w:sz w:val="24"/>
          <w:szCs w:val="24"/>
        </w:rPr>
        <w:t>Tolvanen</w:t>
      </w:r>
      <w:proofErr w:type="spellEnd"/>
      <w:r w:rsidR="00917A09" w:rsidRPr="00403947">
        <w:rPr>
          <w:rFonts w:asciiTheme="majorBidi" w:hAnsiTheme="majorBidi" w:cstheme="majorBidi"/>
          <w:b/>
          <w:bCs/>
          <w:sz w:val="24"/>
          <w:szCs w:val="24"/>
        </w:rPr>
        <w:t xml:space="preserve"> </w:t>
      </w:r>
      <w:proofErr w:type="gramStart"/>
      <w:r w:rsidR="006A4916" w:rsidRPr="00403947">
        <w:rPr>
          <w:rFonts w:asciiTheme="majorBidi" w:hAnsiTheme="majorBidi" w:cstheme="majorBidi"/>
          <w:b/>
          <w:bCs/>
          <w:i/>
          <w:iCs/>
          <w:sz w:val="24"/>
          <w:szCs w:val="24"/>
        </w:rPr>
        <w:t>et</w:t>
      </w:r>
      <w:proofErr w:type="gramEnd"/>
      <w:r w:rsidR="006A4916" w:rsidRPr="00403947">
        <w:rPr>
          <w:rFonts w:asciiTheme="majorBidi" w:hAnsiTheme="majorBidi" w:cstheme="majorBidi"/>
          <w:b/>
          <w:bCs/>
          <w:i/>
          <w:iCs/>
          <w:sz w:val="24"/>
          <w:szCs w:val="24"/>
        </w:rPr>
        <w:t xml:space="preserve"> al.2013</w:t>
      </w:r>
      <w:r w:rsidR="00073948" w:rsidRPr="00403947">
        <w:rPr>
          <w:rFonts w:asciiTheme="majorBidi" w:hAnsiTheme="majorBidi" w:cstheme="majorBidi"/>
          <w:b/>
          <w:bCs/>
          <w:sz w:val="24"/>
          <w:szCs w:val="24"/>
        </w:rPr>
        <w:t>],</w:t>
      </w:r>
      <w:r w:rsidR="00073948" w:rsidRPr="00403947">
        <w:rPr>
          <w:rFonts w:asciiTheme="majorBidi" w:hAnsiTheme="majorBidi" w:cstheme="majorBidi"/>
          <w:sz w:val="24"/>
          <w:szCs w:val="24"/>
        </w:rPr>
        <w:t xml:space="preserve"> ozone [</w:t>
      </w:r>
      <w:proofErr w:type="spellStart"/>
      <w:r w:rsidR="008636D7" w:rsidRPr="00403947">
        <w:rPr>
          <w:rFonts w:asciiTheme="majorBidi" w:hAnsiTheme="majorBidi" w:cstheme="majorBidi"/>
          <w:b/>
          <w:bCs/>
          <w:sz w:val="24"/>
          <w:szCs w:val="24"/>
        </w:rPr>
        <w:t>Çatal</w:t>
      </w:r>
      <w:proofErr w:type="spellEnd"/>
      <w:r w:rsidR="008636D7" w:rsidRPr="00403947">
        <w:rPr>
          <w:rFonts w:asciiTheme="majorBidi" w:hAnsiTheme="majorBidi" w:cstheme="majorBidi"/>
          <w:b/>
          <w:bCs/>
          <w:sz w:val="24"/>
          <w:szCs w:val="24"/>
        </w:rPr>
        <w:t xml:space="preserve"> </w:t>
      </w:r>
      <w:r w:rsidR="006A4916" w:rsidRPr="00403947">
        <w:rPr>
          <w:rFonts w:asciiTheme="majorBidi" w:hAnsiTheme="majorBidi" w:cstheme="majorBidi"/>
          <w:b/>
          <w:bCs/>
          <w:sz w:val="24"/>
          <w:szCs w:val="24"/>
        </w:rPr>
        <w:t>and</w:t>
      </w:r>
      <w:r w:rsidR="008636D7" w:rsidRPr="00403947">
        <w:rPr>
          <w:rFonts w:asciiTheme="majorBidi" w:hAnsiTheme="majorBidi" w:cstheme="majorBidi"/>
          <w:b/>
          <w:bCs/>
          <w:sz w:val="24"/>
          <w:szCs w:val="24"/>
        </w:rPr>
        <w:t xml:space="preserve"> </w:t>
      </w:r>
      <w:proofErr w:type="spellStart"/>
      <w:r w:rsidR="008636D7" w:rsidRPr="00403947">
        <w:rPr>
          <w:rFonts w:asciiTheme="majorBidi" w:hAnsiTheme="majorBidi" w:cstheme="majorBidi"/>
          <w:b/>
          <w:bCs/>
          <w:sz w:val="24"/>
          <w:szCs w:val="24"/>
        </w:rPr>
        <w:t>Ibanog</w:t>
      </w:r>
      <w:proofErr w:type="spellEnd"/>
      <w:r w:rsidR="008636D7" w:rsidRPr="00403947">
        <w:rPr>
          <w:rFonts w:asciiTheme="majorBidi" w:hAnsiTheme="majorBidi" w:cstheme="majorBidi"/>
          <w:b/>
          <w:bCs/>
          <w:sz w:val="24"/>
          <w:szCs w:val="24"/>
        </w:rPr>
        <w:t xml:space="preserve"> </w:t>
      </w:r>
      <w:proofErr w:type="spellStart"/>
      <w:r w:rsidR="008636D7" w:rsidRPr="00403947">
        <w:rPr>
          <w:rFonts w:asciiTheme="majorBidi" w:hAnsiTheme="majorBidi" w:cstheme="majorBidi"/>
          <w:b/>
          <w:bCs/>
          <w:sz w:val="24"/>
          <w:szCs w:val="24"/>
        </w:rPr>
        <w:t>lu</w:t>
      </w:r>
      <w:proofErr w:type="spellEnd"/>
      <w:r w:rsidR="008636D7" w:rsidRPr="00403947">
        <w:rPr>
          <w:rFonts w:asciiTheme="majorBidi" w:hAnsiTheme="majorBidi" w:cstheme="majorBidi"/>
          <w:b/>
          <w:bCs/>
          <w:sz w:val="24"/>
          <w:szCs w:val="24"/>
        </w:rPr>
        <w:t>,</w:t>
      </w:r>
      <w:r w:rsidR="008636D7" w:rsidRPr="00403947">
        <w:rPr>
          <w:rFonts w:asciiTheme="majorBidi" w:hAnsiTheme="majorBidi" w:cstheme="majorBidi"/>
          <w:sz w:val="24"/>
          <w:szCs w:val="24"/>
        </w:rPr>
        <w:t xml:space="preserve"> </w:t>
      </w:r>
      <w:r w:rsidR="008636D7" w:rsidRPr="00403947">
        <w:rPr>
          <w:rFonts w:asciiTheme="majorBidi" w:hAnsiTheme="majorBidi" w:cstheme="majorBidi"/>
          <w:b/>
          <w:bCs/>
          <w:sz w:val="24"/>
          <w:szCs w:val="24"/>
        </w:rPr>
        <w:t>2014</w:t>
      </w:r>
      <w:r w:rsidR="00073948" w:rsidRPr="00403947">
        <w:rPr>
          <w:rFonts w:asciiTheme="majorBidi" w:hAnsiTheme="majorBidi" w:cstheme="majorBidi"/>
          <w:b/>
          <w:bCs/>
          <w:sz w:val="24"/>
          <w:szCs w:val="24"/>
        </w:rPr>
        <w:t>],</w:t>
      </w:r>
      <w:r w:rsidR="00073948" w:rsidRPr="00403947">
        <w:rPr>
          <w:rFonts w:asciiTheme="majorBidi" w:hAnsiTheme="majorBidi" w:cstheme="majorBidi"/>
          <w:sz w:val="24"/>
          <w:szCs w:val="24"/>
        </w:rPr>
        <w:t xml:space="preserve"> </w:t>
      </w:r>
      <w:proofErr w:type="spellStart"/>
      <w:r w:rsidRPr="00403947">
        <w:rPr>
          <w:rFonts w:asciiTheme="majorBidi" w:hAnsiTheme="majorBidi" w:cstheme="majorBidi"/>
          <w:sz w:val="24"/>
          <w:szCs w:val="24"/>
        </w:rPr>
        <w:t>Periodate</w:t>
      </w:r>
      <w:proofErr w:type="spellEnd"/>
      <w:r w:rsidRPr="00403947">
        <w:rPr>
          <w:rFonts w:asciiTheme="majorBidi" w:hAnsiTheme="majorBidi" w:cstheme="majorBidi"/>
          <w:b/>
          <w:bCs/>
          <w:sz w:val="24"/>
          <w:szCs w:val="24"/>
        </w:rPr>
        <w:t xml:space="preserve"> [</w:t>
      </w:r>
      <w:proofErr w:type="spellStart"/>
      <w:r w:rsidRPr="00403947">
        <w:rPr>
          <w:rFonts w:asciiTheme="majorBidi" w:hAnsiTheme="majorBidi" w:cstheme="majorBidi"/>
          <w:b/>
          <w:bCs/>
          <w:sz w:val="24"/>
          <w:szCs w:val="24"/>
        </w:rPr>
        <w:t>Veelaert</w:t>
      </w:r>
      <w:proofErr w:type="spellEnd"/>
      <w:r w:rsidR="006A4916" w:rsidRPr="00403947">
        <w:rPr>
          <w:rFonts w:asciiTheme="majorBidi" w:hAnsiTheme="majorBidi" w:cstheme="majorBidi"/>
          <w:b/>
          <w:bCs/>
          <w:sz w:val="24"/>
          <w:szCs w:val="24"/>
        </w:rPr>
        <w:t xml:space="preserve"> et al</w:t>
      </w:r>
      <w:r w:rsidRPr="00403947">
        <w:rPr>
          <w:rFonts w:asciiTheme="majorBidi" w:hAnsiTheme="majorBidi" w:cstheme="majorBidi"/>
          <w:b/>
          <w:bCs/>
          <w:sz w:val="24"/>
          <w:szCs w:val="24"/>
        </w:rPr>
        <w:t>, 1994]</w:t>
      </w:r>
      <w:r w:rsidR="00C70BDC" w:rsidRPr="00403947">
        <w:rPr>
          <w:rFonts w:asciiTheme="majorBidi" w:hAnsiTheme="majorBidi" w:cstheme="majorBidi"/>
          <w:sz w:val="24"/>
          <w:szCs w:val="24"/>
        </w:rPr>
        <w:t xml:space="preserve"> </w:t>
      </w:r>
      <w:r w:rsidR="00E27B22" w:rsidRPr="00403947">
        <w:rPr>
          <w:rFonts w:asciiTheme="majorBidi" w:hAnsiTheme="majorBidi" w:cstheme="majorBidi"/>
          <w:sz w:val="24"/>
          <w:szCs w:val="24"/>
        </w:rPr>
        <w:t>have been used</w:t>
      </w:r>
      <w:r w:rsidR="00C70BDC" w:rsidRPr="00403947">
        <w:rPr>
          <w:rFonts w:asciiTheme="majorBidi" w:hAnsiTheme="majorBidi" w:cstheme="majorBidi"/>
          <w:sz w:val="24"/>
          <w:szCs w:val="24"/>
        </w:rPr>
        <w:t xml:space="preserve"> to oxidize starch</w:t>
      </w:r>
      <w:r w:rsidRPr="00403947">
        <w:rPr>
          <w:rFonts w:asciiTheme="majorBidi" w:hAnsiTheme="majorBidi" w:cstheme="majorBidi"/>
          <w:sz w:val="24"/>
          <w:szCs w:val="24"/>
        </w:rPr>
        <w:t>.</w:t>
      </w:r>
    </w:p>
    <w:p w14:paraId="262F4EFB" w14:textId="2277496D" w:rsidR="00C053FA" w:rsidRPr="00403947" w:rsidRDefault="00E76DD4" w:rsidP="00B85F9E">
      <w:pPr>
        <w:tabs>
          <w:tab w:val="right" w:pos="-284"/>
          <w:tab w:val="left" w:pos="0"/>
        </w:tabs>
        <w:autoSpaceDE w:val="0"/>
        <w:autoSpaceDN w:val="0"/>
        <w:adjustRightInd w:val="0"/>
        <w:spacing w:after="0" w:line="250" w:lineRule="exact"/>
        <w:ind w:firstLine="567"/>
        <w:jc w:val="both"/>
        <w:rPr>
          <w:rFonts w:asciiTheme="majorBidi" w:hAnsiTheme="majorBidi" w:cstheme="majorBidi"/>
          <w:b/>
          <w:bCs/>
          <w:sz w:val="24"/>
          <w:szCs w:val="24"/>
        </w:rPr>
      </w:pPr>
      <w:r w:rsidRPr="00403947">
        <w:rPr>
          <w:rFonts w:asciiTheme="majorBidi" w:hAnsiTheme="majorBidi" w:cstheme="majorBidi"/>
          <w:sz w:val="24"/>
          <w:szCs w:val="24"/>
        </w:rPr>
        <w:t xml:space="preserve">This work deals with the oxidation of maize starch using sodium </w:t>
      </w:r>
      <w:proofErr w:type="spellStart"/>
      <w:r w:rsidRPr="00403947">
        <w:rPr>
          <w:rFonts w:asciiTheme="majorBidi" w:hAnsiTheme="majorBidi" w:cstheme="majorBidi"/>
          <w:sz w:val="24"/>
          <w:szCs w:val="24"/>
        </w:rPr>
        <w:t>perborate</w:t>
      </w:r>
      <w:proofErr w:type="spellEnd"/>
      <w:r w:rsidRPr="00403947">
        <w:rPr>
          <w:rFonts w:asciiTheme="majorBidi" w:hAnsiTheme="majorBidi" w:cstheme="majorBidi"/>
          <w:sz w:val="24"/>
          <w:szCs w:val="24"/>
        </w:rPr>
        <w:t xml:space="preserve"> (SPB)/</w:t>
      </w:r>
      <w:proofErr w:type="spellStart"/>
      <w:r w:rsidRPr="00403947">
        <w:rPr>
          <w:rFonts w:asciiTheme="majorBidi" w:hAnsiTheme="majorBidi" w:cstheme="majorBidi"/>
          <w:sz w:val="24"/>
          <w:szCs w:val="24"/>
        </w:rPr>
        <w:t>aminoiminomethanesulfinic</w:t>
      </w:r>
      <w:proofErr w:type="spellEnd"/>
      <w:r w:rsidRPr="00403947">
        <w:rPr>
          <w:rFonts w:asciiTheme="majorBidi" w:hAnsiTheme="majorBidi" w:cstheme="majorBidi"/>
          <w:sz w:val="24"/>
          <w:szCs w:val="24"/>
        </w:rPr>
        <w:t xml:space="preserve"> acid (AIMSA) redox system. Sodium </w:t>
      </w:r>
      <w:proofErr w:type="spellStart"/>
      <w:r w:rsidRPr="00403947">
        <w:rPr>
          <w:rFonts w:asciiTheme="majorBidi" w:hAnsiTheme="majorBidi" w:cstheme="majorBidi"/>
          <w:sz w:val="24"/>
          <w:szCs w:val="24"/>
        </w:rPr>
        <w:t>perborate</w:t>
      </w:r>
      <w:proofErr w:type="spellEnd"/>
      <w:r w:rsidR="00CF1CEB" w:rsidRPr="00403947">
        <w:rPr>
          <w:rFonts w:asciiTheme="majorBidi" w:hAnsiTheme="majorBidi" w:cstheme="majorBidi"/>
          <w:sz w:val="24"/>
          <w:szCs w:val="24"/>
        </w:rPr>
        <w:t xml:space="preserve"> </w:t>
      </w:r>
      <w:r w:rsidR="00006DA3" w:rsidRPr="00403947">
        <w:rPr>
          <w:rFonts w:asciiTheme="majorBidi" w:hAnsiTheme="majorBidi" w:cstheme="majorBidi"/>
          <w:sz w:val="24"/>
          <w:szCs w:val="24"/>
        </w:rPr>
        <w:t>{</w:t>
      </w:r>
      <w:r w:rsidRPr="00403947">
        <w:rPr>
          <w:rFonts w:asciiTheme="majorBidi" w:hAnsiTheme="majorBidi" w:cstheme="majorBidi"/>
          <w:sz w:val="24"/>
          <w:szCs w:val="24"/>
          <w:shd w:val="clear" w:color="auto" w:fill="FFFFFF"/>
        </w:rPr>
        <w:t>Synonyms</w:t>
      </w:r>
      <w:r w:rsidR="00CF1CEB" w:rsidRPr="00403947">
        <w:rPr>
          <w:rFonts w:asciiTheme="majorBidi" w:hAnsiTheme="majorBidi" w:cstheme="majorBidi"/>
          <w:sz w:val="24"/>
          <w:szCs w:val="24"/>
          <w:shd w:val="clear" w:color="auto" w:fill="FFFFFF"/>
        </w:rPr>
        <w:t xml:space="preserve">: </w:t>
      </w:r>
      <w:proofErr w:type="spellStart"/>
      <w:r w:rsidR="00006DA3" w:rsidRPr="00403947">
        <w:rPr>
          <w:rFonts w:asciiTheme="majorBidi" w:hAnsiTheme="majorBidi" w:cstheme="majorBidi"/>
          <w:sz w:val="24"/>
          <w:szCs w:val="24"/>
          <w:shd w:val="clear" w:color="auto" w:fill="FFFFFF"/>
        </w:rPr>
        <w:t>dexol</w:t>
      </w:r>
      <w:proofErr w:type="spellEnd"/>
      <w:r w:rsidR="00006DA3" w:rsidRPr="00403947">
        <w:rPr>
          <w:rFonts w:asciiTheme="majorBidi" w:hAnsiTheme="majorBidi" w:cstheme="majorBidi"/>
          <w:sz w:val="24"/>
          <w:szCs w:val="24"/>
          <w:shd w:val="clear" w:color="auto" w:fill="FFFFFF"/>
        </w:rPr>
        <w:t xml:space="preserve">; sodium </w:t>
      </w:r>
      <w:proofErr w:type="spellStart"/>
      <w:r w:rsidR="00006DA3" w:rsidRPr="00403947">
        <w:rPr>
          <w:rFonts w:asciiTheme="majorBidi" w:hAnsiTheme="majorBidi" w:cstheme="majorBidi"/>
          <w:sz w:val="24"/>
          <w:szCs w:val="24"/>
          <w:shd w:val="clear" w:color="auto" w:fill="FFFFFF"/>
        </w:rPr>
        <w:t>peroxoborate</w:t>
      </w:r>
      <w:proofErr w:type="spellEnd"/>
      <w:r w:rsidR="00006DA3" w:rsidRPr="00403947">
        <w:rPr>
          <w:rFonts w:asciiTheme="majorBidi" w:hAnsiTheme="majorBidi" w:cstheme="majorBidi"/>
          <w:sz w:val="24"/>
          <w:szCs w:val="24"/>
          <w:shd w:val="clear" w:color="auto" w:fill="FFFFFF"/>
        </w:rPr>
        <w:t xml:space="preserve">; Sodium </w:t>
      </w:r>
      <w:proofErr w:type="spellStart"/>
      <w:r w:rsidR="00006DA3" w:rsidRPr="00403947">
        <w:rPr>
          <w:rFonts w:asciiTheme="majorBidi" w:hAnsiTheme="majorBidi" w:cstheme="majorBidi"/>
          <w:sz w:val="24"/>
          <w:szCs w:val="24"/>
          <w:shd w:val="clear" w:color="auto" w:fill="FFFFFF"/>
        </w:rPr>
        <w:t>peroxo</w:t>
      </w:r>
      <w:r w:rsidR="00284D75" w:rsidRPr="00403947">
        <w:rPr>
          <w:rFonts w:asciiTheme="majorBidi" w:hAnsiTheme="majorBidi" w:cstheme="majorBidi"/>
          <w:sz w:val="24"/>
          <w:szCs w:val="24"/>
          <w:shd w:val="clear" w:color="auto" w:fill="FFFFFF"/>
        </w:rPr>
        <w:t>-</w:t>
      </w:r>
      <w:r w:rsidR="00006DA3" w:rsidRPr="00403947">
        <w:rPr>
          <w:rFonts w:asciiTheme="majorBidi" w:hAnsiTheme="majorBidi" w:cstheme="majorBidi"/>
          <w:sz w:val="24"/>
          <w:szCs w:val="24"/>
          <w:shd w:val="clear" w:color="auto" w:fill="FFFFFF"/>
        </w:rPr>
        <w:t>metaborate</w:t>
      </w:r>
      <w:proofErr w:type="spellEnd"/>
      <w:r w:rsidR="00006DA3" w:rsidRPr="00403947">
        <w:rPr>
          <w:rFonts w:asciiTheme="majorBidi" w:hAnsiTheme="majorBidi" w:cstheme="majorBidi"/>
          <w:sz w:val="24"/>
          <w:szCs w:val="24"/>
          <w:shd w:val="clear" w:color="auto" w:fill="FFFFFF"/>
        </w:rPr>
        <w:t xml:space="preserve">; Sodium </w:t>
      </w:r>
      <w:proofErr w:type="spellStart"/>
      <w:r w:rsidR="00006DA3" w:rsidRPr="00403947">
        <w:rPr>
          <w:rFonts w:asciiTheme="majorBidi" w:hAnsiTheme="majorBidi" w:cstheme="majorBidi"/>
          <w:sz w:val="24"/>
          <w:szCs w:val="24"/>
          <w:shd w:val="clear" w:color="auto" w:fill="FFFFFF"/>
        </w:rPr>
        <w:t>oxidooxy-oxoborane</w:t>
      </w:r>
      <w:proofErr w:type="spellEnd"/>
      <w:r w:rsidR="00006DA3" w:rsidRPr="00403947">
        <w:rPr>
          <w:rFonts w:asciiTheme="majorBidi" w:hAnsiTheme="majorBidi" w:cstheme="majorBidi"/>
          <w:sz w:val="24"/>
          <w:szCs w:val="24"/>
          <w:shd w:val="clear" w:color="auto" w:fill="FFFFFF"/>
        </w:rPr>
        <w:t>; Sodium</w:t>
      </w:r>
      <w:r w:rsidR="00B85F9E" w:rsidRPr="00403947">
        <w:rPr>
          <w:rFonts w:asciiTheme="majorBidi" w:hAnsiTheme="majorBidi" w:cstheme="majorBidi"/>
          <w:sz w:val="24"/>
          <w:szCs w:val="24"/>
          <w:shd w:val="clear" w:color="auto" w:fill="FFFFFF"/>
        </w:rPr>
        <w:t xml:space="preserve"> </w:t>
      </w:r>
      <w:r w:rsidR="00006DA3" w:rsidRPr="00403947">
        <w:rPr>
          <w:rFonts w:asciiTheme="majorBidi" w:hAnsiTheme="majorBidi" w:cstheme="majorBidi"/>
          <w:sz w:val="24"/>
          <w:szCs w:val="24"/>
          <w:shd w:val="clear" w:color="auto" w:fill="FFFFFF"/>
        </w:rPr>
        <w:t>(</w:t>
      </w:r>
      <w:proofErr w:type="spellStart"/>
      <w:r w:rsidR="00006DA3" w:rsidRPr="00403947">
        <w:rPr>
          <w:rFonts w:asciiTheme="majorBidi" w:hAnsiTheme="majorBidi" w:cstheme="majorBidi"/>
          <w:sz w:val="24"/>
          <w:szCs w:val="24"/>
          <w:shd w:val="clear" w:color="auto" w:fill="FFFFFF"/>
        </w:rPr>
        <w:t>oxoboryl</w:t>
      </w:r>
      <w:proofErr w:type="spellEnd"/>
      <w:r w:rsidR="00006DA3" w:rsidRPr="00403947">
        <w:rPr>
          <w:rFonts w:asciiTheme="majorBidi" w:hAnsiTheme="majorBidi" w:cstheme="majorBidi"/>
          <w:sz w:val="24"/>
          <w:szCs w:val="24"/>
          <w:shd w:val="clear" w:color="auto" w:fill="FFFFFF"/>
        </w:rPr>
        <w:t xml:space="preserve">) </w:t>
      </w:r>
      <w:proofErr w:type="spellStart"/>
      <w:r w:rsidR="00006DA3" w:rsidRPr="00403947">
        <w:rPr>
          <w:rFonts w:asciiTheme="majorBidi" w:hAnsiTheme="majorBidi" w:cstheme="majorBidi"/>
          <w:sz w:val="24"/>
          <w:szCs w:val="24"/>
          <w:shd w:val="clear" w:color="auto" w:fill="FFFFFF"/>
        </w:rPr>
        <w:t>dioxidanide</w:t>
      </w:r>
      <w:proofErr w:type="spellEnd"/>
      <w:r w:rsidR="00006DA3" w:rsidRPr="00403947">
        <w:rPr>
          <w:rFonts w:asciiTheme="majorBidi" w:hAnsiTheme="majorBidi" w:cstheme="majorBidi"/>
          <w:sz w:val="24"/>
          <w:szCs w:val="24"/>
          <w:shd w:val="clear" w:color="auto" w:fill="FFFFFF"/>
        </w:rPr>
        <w:t xml:space="preserve">; </w:t>
      </w:r>
      <w:proofErr w:type="spellStart"/>
      <w:r w:rsidR="00006DA3" w:rsidRPr="00403947">
        <w:rPr>
          <w:rFonts w:asciiTheme="majorBidi" w:hAnsiTheme="majorBidi" w:cstheme="majorBidi"/>
          <w:sz w:val="24"/>
          <w:szCs w:val="24"/>
          <w:shd w:val="clear" w:color="auto" w:fill="FFFFFF"/>
        </w:rPr>
        <w:t>perboric</w:t>
      </w:r>
      <w:proofErr w:type="spellEnd"/>
      <w:r w:rsidR="00006DA3" w:rsidRPr="00403947">
        <w:rPr>
          <w:rFonts w:asciiTheme="majorBidi" w:hAnsiTheme="majorBidi" w:cstheme="majorBidi"/>
          <w:sz w:val="24"/>
          <w:szCs w:val="24"/>
          <w:shd w:val="clear" w:color="auto" w:fill="FFFFFF"/>
        </w:rPr>
        <w:t xml:space="preserve"> acid (HBO</w:t>
      </w:r>
      <w:r w:rsidR="00006DA3" w:rsidRPr="00403947">
        <w:rPr>
          <w:rFonts w:asciiTheme="majorBidi" w:hAnsiTheme="majorBidi" w:cstheme="majorBidi"/>
          <w:sz w:val="24"/>
          <w:szCs w:val="24"/>
          <w:shd w:val="clear" w:color="auto" w:fill="FFFFFF"/>
          <w:vertAlign w:val="subscript"/>
        </w:rPr>
        <w:t>3</w:t>
      </w:r>
      <w:r w:rsidR="00006DA3" w:rsidRPr="00403947">
        <w:rPr>
          <w:rFonts w:asciiTheme="majorBidi" w:hAnsiTheme="majorBidi" w:cstheme="majorBidi"/>
          <w:sz w:val="24"/>
          <w:szCs w:val="24"/>
          <w:shd w:val="clear" w:color="auto" w:fill="FFFFFF"/>
        </w:rPr>
        <w:t>),</w:t>
      </w:r>
      <w:r w:rsidR="00196FB9" w:rsidRPr="00403947">
        <w:rPr>
          <w:rFonts w:asciiTheme="majorBidi" w:hAnsiTheme="majorBidi" w:cstheme="majorBidi"/>
          <w:sz w:val="24"/>
          <w:szCs w:val="24"/>
          <w:shd w:val="clear" w:color="auto" w:fill="FFFFFF"/>
        </w:rPr>
        <w:t xml:space="preserve"> </w:t>
      </w:r>
      <w:r w:rsidR="00006DA3" w:rsidRPr="00403947">
        <w:rPr>
          <w:rFonts w:asciiTheme="majorBidi" w:hAnsiTheme="majorBidi" w:cstheme="majorBidi"/>
          <w:sz w:val="24"/>
          <w:szCs w:val="24"/>
          <w:shd w:val="clear" w:color="auto" w:fill="FFFFFF"/>
        </w:rPr>
        <w:t>sodium salt</w:t>
      </w:r>
      <w:r w:rsidR="00AE3FEB" w:rsidRPr="00403947">
        <w:rPr>
          <w:rFonts w:asciiTheme="majorBidi" w:hAnsiTheme="majorBidi" w:cstheme="majorBidi"/>
          <w:sz w:val="24"/>
          <w:szCs w:val="24"/>
          <w:shd w:val="clear" w:color="auto" w:fill="FFFFFF"/>
        </w:rPr>
        <w:t>}</w:t>
      </w:r>
      <w:r w:rsidR="00CE2B5A" w:rsidRPr="00403947">
        <w:rPr>
          <w:rFonts w:asciiTheme="majorBidi" w:hAnsiTheme="majorBidi" w:cstheme="majorBidi"/>
          <w:sz w:val="24"/>
          <w:szCs w:val="24"/>
          <w:shd w:val="clear" w:color="auto" w:fill="FFFFFF"/>
        </w:rPr>
        <w:t xml:space="preserve">, </w:t>
      </w:r>
      <w:r w:rsidR="00D52F44" w:rsidRPr="00403947">
        <w:rPr>
          <w:rFonts w:asciiTheme="majorBidi" w:hAnsiTheme="majorBidi" w:cstheme="majorBidi"/>
          <w:sz w:val="24"/>
          <w:szCs w:val="24"/>
          <w:shd w:val="clear" w:color="auto" w:fill="FFFFFF"/>
        </w:rPr>
        <w:t xml:space="preserve">is considered as an efficient oxidizing agent for eco-friendly bleaching of a variety of cellulosic fabrics </w:t>
      </w:r>
      <w:r w:rsidR="00D52F44" w:rsidRPr="00403947">
        <w:rPr>
          <w:rFonts w:asciiTheme="majorBidi" w:hAnsiTheme="majorBidi" w:cstheme="majorBidi"/>
          <w:b/>
          <w:bCs/>
          <w:sz w:val="24"/>
          <w:szCs w:val="24"/>
          <w:shd w:val="clear" w:color="auto" w:fill="FFFFFF"/>
        </w:rPr>
        <w:t>[</w:t>
      </w:r>
      <w:proofErr w:type="spellStart"/>
      <w:r w:rsidR="00C324E1" w:rsidRPr="00403947">
        <w:rPr>
          <w:rFonts w:asciiTheme="majorBidi" w:hAnsiTheme="majorBidi" w:cstheme="majorBidi"/>
          <w:b/>
          <w:bCs/>
          <w:sz w:val="24"/>
          <w:szCs w:val="24"/>
          <w:shd w:val="clear" w:color="auto" w:fill="FFFFFF"/>
        </w:rPr>
        <w:t>Zahran</w:t>
      </w:r>
      <w:proofErr w:type="spellEnd"/>
      <w:r w:rsidR="00C324E1" w:rsidRPr="00403947">
        <w:rPr>
          <w:rFonts w:asciiTheme="majorBidi" w:hAnsiTheme="majorBidi" w:cstheme="majorBidi"/>
          <w:b/>
          <w:bCs/>
          <w:sz w:val="24"/>
          <w:szCs w:val="24"/>
          <w:shd w:val="clear" w:color="auto" w:fill="FFFFFF"/>
        </w:rPr>
        <w:t>, 2006</w:t>
      </w:r>
      <w:r w:rsidR="00B85F9E" w:rsidRPr="00403947">
        <w:rPr>
          <w:rFonts w:asciiTheme="majorBidi" w:hAnsiTheme="majorBidi" w:cstheme="majorBidi"/>
          <w:b/>
          <w:bCs/>
          <w:sz w:val="24"/>
          <w:szCs w:val="24"/>
          <w:shd w:val="clear" w:color="auto" w:fill="FFFFFF"/>
        </w:rPr>
        <w:t xml:space="preserve"> and</w:t>
      </w:r>
      <w:r w:rsidR="00C324E1" w:rsidRPr="00403947">
        <w:rPr>
          <w:rFonts w:asciiTheme="majorBidi" w:hAnsiTheme="majorBidi" w:cstheme="majorBidi"/>
          <w:b/>
          <w:bCs/>
          <w:sz w:val="24"/>
          <w:szCs w:val="24"/>
          <w:shd w:val="clear" w:color="auto" w:fill="FFFFFF"/>
        </w:rPr>
        <w:t xml:space="preserve"> </w:t>
      </w:r>
      <w:proofErr w:type="spellStart"/>
      <w:r w:rsidR="005664C8" w:rsidRPr="00403947">
        <w:rPr>
          <w:rFonts w:asciiTheme="majorBidi" w:hAnsiTheme="majorBidi" w:cstheme="majorBidi"/>
          <w:b/>
          <w:bCs/>
          <w:sz w:val="24"/>
          <w:szCs w:val="24"/>
          <w:shd w:val="clear" w:color="auto" w:fill="FFFFFF"/>
        </w:rPr>
        <w:t>Zahran</w:t>
      </w:r>
      <w:proofErr w:type="spellEnd"/>
      <w:r w:rsidR="005664C8" w:rsidRPr="00403947">
        <w:rPr>
          <w:rFonts w:asciiTheme="majorBidi" w:hAnsiTheme="majorBidi" w:cstheme="majorBidi"/>
          <w:b/>
          <w:bCs/>
          <w:sz w:val="24"/>
          <w:szCs w:val="24"/>
          <w:shd w:val="clear" w:color="auto" w:fill="FFFFFF"/>
        </w:rPr>
        <w:t xml:space="preserve"> &amp; Ahmed, 2009</w:t>
      </w:r>
      <w:r w:rsidR="00D52F44" w:rsidRPr="00403947">
        <w:rPr>
          <w:rFonts w:asciiTheme="majorBidi" w:hAnsiTheme="majorBidi" w:cstheme="majorBidi"/>
          <w:b/>
          <w:bCs/>
          <w:sz w:val="24"/>
          <w:szCs w:val="24"/>
          <w:shd w:val="clear" w:color="auto" w:fill="FFFFFF"/>
        </w:rPr>
        <w:t>]</w:t>
      </w:r>
      <w:r w:rsidR="00C324E1" w:rsidRPr="00403947">
        <w:rPr>
          <w:rFonts w:asciiTheme="majorBidi" w:hAnsiTheme="majorBidi" w:cstheme="majorBidi"/>
          <w:b/>
          <w:bCs/>
          <w:sz w:val="24"/>
          <w:szCs w:val="24"/>
          <w:shd w:val="clear" w:color="auto" w:fill="FFFFFF"/>
        </w:rPr>
        <w:t>.</w:t>
      </w:r>
      <w:r w:rsidR="00C52AF5" w:rsidRPr="00403947">
        <w:rPr>
          <w:rFonts w:asciiTheme="majorBidi" w:hAnsiTheme="majorBidi" w:cstheme="majorBidi"/>
          <w:sz w:val="24"/>
          <w:szCs w:val="24"/>
          <w:shd w:val="clear" w:color="auto" w:fill="FFFFFF"/>
        </w:rPr>
        <w:t xml:space="preserve"> </w:t>
      </w:r>
      <w:r w:rsidR="00C52AF5" w:rsidRPr="00403947">
        <w:rPr>
          <w:rFonts w:asciiTheme="majorBidi" w:hAnsiTheme="majorBidi" w:cstheme="majorBidi"/>
          <w:sz w:val="24"/>
          <w:szCs w:val="24"/>
        </w:rPr>
        <w:t xml:space="preserve">From our point of view, SPB offers unique advantages as an oxidizing agent </w:t>
      </w:r>
      <w:r w:rsidR="00C52AF5" w:rsidRPr="00403947">
        <w:rPr>
          <w:rFonts w:asciiTheme="majorBidi" w:hAnsiTheme="majorBidi" w:cstheme="majorBidi"/>
          <w:b/>
          <w:bCs/>
          <w:sz w:val="24"/>
          <w:szCs w:val="24"/>
          <w:shd w:val="clear" w:color="auto" w:fill="FFFFFF"/>
        </w:rPr>
        <w:t>[Zahran, 2006]</w:t>
      </w:r>
      <w:r w:rsidR="00C053FA" w:rsidRPr="00403947">
        <w:rPr>
          <w:rFonts w:asciiTheme="majorBidi" w:hAnsiTheme="majorBidi" w:cstheme="majorBidi"/>
          <w:b/>
          <w:bCs/>
          <w:sz w:val="24"/>
          <w:szCs w:val="24"/>
        </w:rPr>
        <w:t>.</w:t>
      </w:r>
    </w:p>
    <w:p w14:paraId="7A62C123" w14:textId="31F5695B" w:rsidR="00E76DD4" w:rsidRPr="00403947" w:rsidRDefault="005A7D9B" w:rsidP="00B85F9E">
      <w:pPr>
        <w:tabs>
          <w:tab w:val="right" w:pos="-284"/>
          <w:tab w:val="left" w:pos="0"/>
        </w:tabs>
        <w:autoSpaceDE w:val="0"/>
        <w:autoSpaceDN w:val="0"/>
        <w:adjustRightInd w:val="0"/>
        <w:spacing w:after="0" w:line="250" w:lineRule="exact"/>
        <w:ind w:firstLine="567"/>
        <w:jc w:val="both"/>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697664" behindDoc="0" locked="0" layoutInCell="1" allowOverlap="1" wp14:anchorId="2916E995" wp14:editId="4B9365DE">
                <wp:simplePos x="0" y="0"/>
                <wp:positionH relativeFrom="column">
                  <wp:posOffset>-104084</wp:posOffset>
                </wp:positionH>
                <wp:positionV relativeFrom="paragraph">
                  <wp:posOffset>-352425</wp:posOffset>
                </wp:positionV>
                <wp:extent cx="4702810" cy="34290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20E66D5B" w14:textId="56BBD836"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18</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17DC6D80" w14:textId="77777777" w:rsidR="005A7D9B" w:rsidRDefault="005A7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8.2pt;margin-top:-27.75pt;width:370.3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" stroked="f">
                <v:textbox>
                  <w:txbxContent>
                    <w:p w14:paraId="20E66D5B" w14:textId="56BBD836"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18</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17DC6D80" w14:textId="77777777" w:rsidR="005A7D9B" w:rsidRDefault="005A7D9B"/>
                  </w:txbxContent>
                </v:textbox>
              </v:rect>
            </w:pict>
          </mc:Fallback>
        </mc:AlternateContent>
      </w:r>
      <w:r w:rsidR="00E76DD4" w:rsidRPr="00403947">
        <w:rPr>
          <w:rFonts w:asciiTheme="majorBidi" w:hAnsiTheme="majorBidi" w:cstheme="majorBidi"/>
          <w:sz w:val="24"/>
          <w:szCs w:val="24"/>
        </w:rPr>
        <w:t>The primary objective of the present work is to establish the most appropriate conditions for preparation of oxidized starch with certain properties for particular end-use</w:t>
      </w:r>
      <w:r w:rsidR="00E76DD4" w:rsidRPr="00403947">
        <w:rPr>
          <w:rFonts w:asciiTheme="majorBidi" w:hAnsiTheme="majorBidi" w:cstheme="majorBidi"/>
          <w:bCs/>
          <w:sz w:val="24"/>
          <w:szCs w:val="24"/>
        </w:rPr>
        <w:t>.</w:t>
      </w:r>
      <w:r w:rsidR="00E76DD4" w:rsidRPr="00403947">
        <w:rPr>
          <w:rFonts w:asciiTheme="majorBidi" w:hAnsiTheme="majorBidi" w:cstheme="majorBidi"/>
          <w:b/>
          <w:sz w:val="24"/>
          <w:szCs w:val="24"/>
        </w:rPr>
        <w:t xml:space="preserve"> </w:t>
      </w:r>
      <w:r w:rsidR="00E76DD4" w:rsidRPr="00403947">
        <w:rPr>
          <w:rFonts w:asciiTheme="majorBidi" w:hAnsiTheme="majorBidi" w:cstheme="majorBidi"/>
          <w:sz w:val="24"/>
          <w:szCs w:val="24"/>
        </w:rPr>
        <w:t>Properties examined include the carboxyl and carbonyl groups as well as the apparent viscosity at different rates of shear. Tentative mechanisms, which illustrate all events that occur during the whole course of the oxidation reaction, were also suggested.</w:t>
      </w:r>
    </w:p>
    <w:p w14:paraId="11387914" w14:textId="507BC96F" w:rsidR="00F16D1A" w:rsidRPr="00403947" w:rsidRDefault="00C87544" w:rsidP="00C87544">
      <w:pPr>
        <w:spacing w:after="0" w:line="240" w:lineRule="auto"/>
        <w:jc w:val="center"/>
        <w:rPr>
          <w:rFonts w:asciiTheme="majorBidi" w:hAnsiTheme="majorBidi" w:cstheme="majorBidi"/>
          <w:b/>
          <w:sz w:val="28"/>
          <w:szCs w:val="28"/>
        </w:rPr>
      </w:pPr>
      <w:r w:rsidRPr="00403947">
        <w:rPr>
          <w:rFonts w:asciiTheme="majorBidi" w:hAnsiTheme="majorBidi" w:cstheme="majorBidi"/>
          <w:b/>
          <w:sz w:val="28"/>
          <w:szCs w:val="28"/>
        </w:rPr>
        <w:t xml:space="preserve">2. </w:t>
      </w:r>
      <w:r w:rsidRPr="00403947">
        <w:rPr>
          <w:rFonts w:asciiTheme="majorBidi" w:eastAsia="Times New Roman" w:hAnsiTheme="majorBidi" w:cstheme="majorBidi"/>
          <w:b/>
          <w:bCs/>
          <w:smallCaps/>
          <w:sz w:val="28"/>
          <w:szCs w:val="28"/>
          <w:lang w:bidi="ar-EG"/>
        </w:rPr>
        <w:t>EXPERIMENTAL</w:t>
      </w:r>
    </w:p>
    <w:p w14:paraId="49CE0B12" w14:textId="6D609363" w:rsidR="00EC33CF" w:rsidRPr="00403947" w:rsidRDefault="00EC33CF" w:rsidP="00C87544">
      <w:pPr>
        <w:spacing w:after="0" w:line="250" w:lineRule="exact"/>
        <w:jc w:val="both"/>
        <w:rPr>
          <w:rFonts w:asciiTheme="majorBidi" w:hAnsiTheme="majorBidi" w:cstheme="majorBidi"/>
          <w:b/>
          <w:bCs/>
          <w:sz w:val="24"/>
          <w:szCs w:val="24"/>
        </w:rPr>
      </w:pPr>
      <w:r w:rsidRPr="00403947">
        <w:rPr>
          <w:rFonts w:asciiTheme="majorBidi" w:hAnsiTheme="majorBidi" w:cstheme="majorBidi"/>
          <w:b/>
          <w:bCs/>
          <w:sz w:val="24"/>
          <w:szCs w:val="24"/>
        </w:rPr>
        <w:t xml:space="preserve">2.1. </w:t>
      </w:r>
      <w:r w:rsidR="00E07C70" w:rsidRPr="00403947">
        <w:rPr>
          <w:rFonts w:asciiTheme="majorBidi" w:hAnsiTheme="majorBidi" w:cstheme="majorBidi"/>
          <w:b/>
          <w:bCs/>
          <w:sz w:val="24"/>
          <w:szCs w:val="24"/>
        </w:rPr>
        <w:t xml:space="preserve">Materials and </w:t>
      </w:r>
      <w:r w:rsidR="00F16D1A" w:rsidRPr="00403947">
        <w:rPr>
          <w:rFonts w:asciiTheme="majorBidi" w:hAnsiTheme="majorBidi" w:cstheme="majorBidi"/>
          <w:b/>
          <w:bCs/>
          <w:sz w:val="24"/>
          <w:szCs w:val="24"/>
        </w:rPr>
        <w:t xml:space="preserve">Chemicals </w:t>
      </w:r>
    </w:p>
    <w:p w14:paraId="453DCB31" w14:textId="34B8E18C" w:rsidR="005A72B5" w:rsidRPr="00403947" w:rsidRDefault="00E07C70" w:rsidP="00C87544">
      <w:pPr>
        <w:autoSpaceDE w:val="0"/>
        <w:autoSpaceDN w:val="0"/>
        <w:adjustRightInd w:val="0"/>
        <w:spacing w:after="0" w:line="250" w:lineRule="exact"/>
        <w:ind w:firstLine="720"/>
        <w:jc w:val="both"/>
        <w:rPr>
          <w:rFonts w:asciiTheme="majorBidi" w:hAnsiTheme="majorBidi" w:cstheme="majorBidi"/>
          <w:sz w:val="24"/>
          <w:szCs w:val="24"/>
        </w:rPr>
      </w:pPr>
      <w:r w:rsidRPr="00403947">
        <w:rPr>
          <w:rFonts w:asciiTheme="majorBidi" w:hAnsiTheme="majorBidi" w:cstheme="majorBidi"/>
          <w:sz w:val="24"/>
          <w:szCs w:val="24"/>
        </w:rPr>
        <w:t xml:space="preserve">Maize starch was kindly supplied by Cairo Company for Starch and Glucose, Cairo, Egypt. Chemical analysis showed that this starch has a moisture content of 11.2% and a nitrogen content of 0.06%. </w:t>
      </w:r>
      <w:r w:rsidR="005A72B5" w:rsidRPr="00403947">
        <w:rPr>
          <w:rFonts w:asciiTheme="majorBidi" w:hAnsiTheme="majorBidi" w:cstheme="majorBidi"/>
          <w:sz w:val="24"/>
          <w:szCs w:val="24"/>
        </w:rPr>
        <w:t>Sodium perborate tetrahydrate (SPB), NaBO</w:t>
      </w:r>
      <w:r w:rsidR="005A72B5" w:rsidRPr="00403947">
        <w:rPr>
          <w:rFonts w:asciiTheme="majorBidi" w:hAnsiTheme="majorBidi" w:cstheme="majorBidi"/>
          <w:sz w:val="24"/>
          <w:szCs w:val="24"/>
          <w:vertAlign w:val="subscript"/>
        </w:rPr>
        <w:t>3</w:t>
      </w:r>
      <w:r w:rsidR="005A72B5" w:rsidRPr="00403947">
        <w:rPr>
          <w:rFonts w:asciiTheme="majorBidi" w:hAnsiTheme="majorBidi" w:cstheme="majorBidi"/>
          <w:sz w:val="24"/>
          <w:szCs w:val="24"/>
        </w:rPr>
        <w:t>.4H</w:t>
      </w:r>
      <w:r w:rsidR="005A72B5" w:rsidRPr="00403947">
        <w:rPr>
          <w:rFonts w:asciiTheme="majorBidi" w:hAnsiTheme="majorBidi" w:cstheme="majorBidi"/>
          <w:sz w:val="24"/>
          <w:szCs w:val="24"/>
          <w:vertAlign w:val="subscript"/>
        </w:rPr>
        <w:t>2</w:t>
      </w:r>
      <w:r w:rsidR="005A72B5" w:rsidRPr="00403947">
        <w:rPr>
          <w:rFonts w:asciiTheme="majorBidi" w:hAnsiTheme="majorBidi" w:cstheme="majorBidi"/>
          <w:sz w:val="24"/>
          <w:szCs w:val="24"/>
        </w:rPr>
        <w:t xml:space="preserve">O (Aldrich, Germany) was used as received. </w:t>
      </w:r>
      <w:proofErr w:type="spellStart"/>
      <w:r w:rsidR="000E69CD" w:rsidRPr="00403947">
        <w:rPr>
          <w:rFonts w:asciiTheme="majorBidi" w:hAnsiTheme="majorBidi" w:cstheme="majorBidi"/>
          <w:sz w:val="24"/>
          <w:szCs w:val="24"/>
        </w:rPr>
        <w:t>Aminoiminomethanesulfinic</w:t>
      </w:r>
      <w:proofErr w:type="spellEnd"/>
      <w:r w:rsidR="000E69CD" w:rsidRPr="00403947">
        <w:rPr>
          <w:rFonts w:asciiTheme="majorBidi" w:hAnsiTheme="majorBidi" w:cstheme="majorBidi"/>
          <w:sz w:val="24"/>
          <w:szCs w:val="24"/>
        </w:rPr>
        <w:t xml:space="preserve"> acid (AIMSA) and all other chemicals used in the </w:t>
      </w:r>
      <w:proofErr w:type="spellStart"/>
      <w:r w:rsidR="000E69CD" w:rsidRPr="00403947">
        <w:rPr>
          <w:rFonts w:asciiTheme="majorBidi" w:hAnsiTheme="majorBidi" w:cstheme="majorBidi"/>
          <w:sz w:val="24"/>
          <w:szCs w:val="24"/>
        </w:rPr>
        <w:t>titrimetry</w:t>
      </w:r>
      <w:proofErr w:type="spellEnd"/>
      <w:r w:rsidR="000E69CD" w:rsidRPr="00403947">
        <w:rPr>
          <w:rFonts w:asciiTheme="majorBidi" w:hAnsiTheme="majorBidi" w:cstheme="majorBidi"/>
          <w:sz w:val="24"/>
          <w:szCs w:val="24"/>
        </w:rPr>
        <w:t xml:space="preserve"> were </w:t>
      </w:r>
      <w:r w:rsidR="005A72B5" w:rsidRPr="00403947">
        <w:rPr>
          <w:rFonts w:asciiTheme="majorBidi" w:hAnsiTheme="majorBidi" w:cstheme="majorBidi"/>
          <w:sz w:val="24"/>
          <w:szCs w:val="24"/>
        </w:rPr>
        <w:t xml:space="preserve">analytical reagent grade chemicals. </w:t>
      </w:r>
    </w:p>
    <w:p w14:paraId="5EDDB4E6" w14:textId="6994DF27" w:rsidR="00813780" w:rsidRPr="00403947" w:rsidRDefault="000A375B" w:rsidP="00C87544">
      <w:pPr>
        <w:autoSpaceDE w:val="0"/>
        <w:autoSpaceDN w:val="0"/>
        <w:adjustRightInd w:val="0"/>
        <w:spacing w:after="0" w:line="250" w:lineRule="exact"/>
        <w:jc w:val="lowKashida"/>
        <w:rPr>
          <w:rFonts w:asciiTheme="majorBidi" w:hAnsiTheme="majorBidi" w:cstheme="majorBidi"/>
          <w:b/>
          <w:bCs/>
          <w:sz w:val="24"/>
          <w:szCs w:val="24"/>
        </w:rPr>
      </w:pPr>
      <w:r w:rsidRPr="00403947">
        <w:rPr>
          <w:rFonts w:asciiTheme="majorBidi" w:hAnsiTheme="majorBidi" w:cstheme="majorBidi"/>
          <w:b/>
          <w:bCs/>
          <w:sz w:val="24"/>
          <w:szCs w:val="24"/>
        </w:rPr>
        <w:t xml:space="preserve">2.2. </w:t>
      </w:r>
      <w:r w:rsidR="00813780" w:rsidRPr="00403947">
        <w:rPr>
          <w:rFonts w:asciiTheme="majorBidi" w:hAnsiTheme="majorBidi" w:cstheme="majorBidi"/>
          <w:b/>
          <w:bCs/>
          <w:sz w:val="24"/>
          <w:szCs w:val="24"/>
        </w:rPr>
        <w:t xml:space="preserve">Oxidation </w:t>
      </w:r>
      <w:r w:rsidR="004A46D8" w:rsidRPr="00403947">
        <w:rPr>
          <w:rFonts w:asciiTheme="majorBidi" w:hAnsiTheme="majorBidi" w:cstheme="majorBidi"/>
          <w:b/>
          <w:bCs/>
          <w:sz w:val="24"/>
          <w:szCs w:val="24"/>
        </w:rPr>
        <w:t>P</w:t>
      </w:r>
      <w:r w:rsidR="00813780" w:rsidRPr="00403947">
        <w:rPr>
          <w:rFonts w:asciiTheme="majorBidi" w:hAnsiTheme="majorBidi" w:cstheme="majorBidi"/>
          <w:b/>
          <w:bCs/>
          <w:sz w:val="24"/>
          <w:szCs w:val="24"/>
        </w:rPr>
        <w:t xml:space="preserve">rocedure                                      </w:t>
      </w:r>
    </w:p>
    <w:p w14:paraId="7A71B47E" w14:textId="3D021F5B" w:rsidR="00813780" w:rsidRPr="00403947" w:rsidRDefault="0039436D" w:rsidP="00C87544">
      <w:pPr>
        <w:pStyle w:val="BodyTextIndent2"/>
        <w:tabs>
          <w:tab w:val="left" w:pos="-284"/>
        </w:tabs>
        <w:spacing w:after="0" w:line="250" w:lineRule="exact"/>
        <w:ind w:left="0" w:right="28"/>
        <w:jc w:val="both"/>
        <w:rPr>
          <w:rFonts w:asciiTheme="majorBidi" w:hAnsiTheme="majorBidi" w:cstheme="majorBidi"/>
          <w:sz w:val="24"/>
          <w:szCs w:val="24"/>
        </w:rPr>
      </w:pPr>
      <w:r w:rsidRPr="00403947">
        <w:rPr>
          <w:rFonts w:asciiTheme="majorBidi" w:hAnsiTheme="majorBidi" w:cstheme="majorBidi"/>
          <w:sz w:val="30"/>
          <w:szCs w:val="30"/>
        </w:rPr>
        <w:tab/>
      </w:r>
      <w:r w:rsidR="00915D79" w:rsidRPr="00403947">
        <w:rPr>
          <w:rFonts w:asciiTheme="majorBidi" w:hAnsiTheme="majorBidi" w:cstheme="majorBidi"/>
          <w:sz w:val="24"/>
          <w:szCs w:val="24"/>
        </w:rPr>
        <w:t>Oxidation of maize starch was carried out using sodium perborate (SPB) in acidic medium.</w:t>
      </w:r>
      <w:r w:rsidR="00716377" w:rsidRPr="00403947">
        <w:rPr>
          <w:rFonts w:asciiTheme="majorBidi" w:hAnsiTheme="majorBidi" w:cstheme="majorBidi"/>
          <w:sz w:val="24"/>
          <w:szCs w:val="24"/>
        </w:rPr>
        <w:t xml:space="preserve"> </w:t>
      </w:r>
      <w:r w:rsidR="00B54D8B" w:rsidRPr="00403947">
        <w:rPr>
          <w:rFonts w:asciiTheme="majorBidi" w:hAnsiTheme="majorBidi" w:cstheme="majorBidi"/>
          <w:sz w:val="24"/>
          <w:szCs w:val="24"/>
        </w:rPr>
        <w:t>The experimental technique adopted was as follows: A material to liquor ratio 1:2.5 was employed and t</w:t>
      </w:r>
      <w:r w:rsidR="00813780" w:rsidRPr="00403947">
        <w:rPr>
          <w:rFonts w:asciiTheme="majorBidi" w:hAnsiTheme="majorBidi" w:cstheme="majorBidi"/>
          <w:sz w:val="24"/>
          <w:szCs w:val="24"/>
        </w:rPr>
        <w:t xml:space="preserve">he oxidation reaction </w:t>
      </w:r>
      <w:r w:rsidR="00B54D8B" w:rsidRPr="00403947">
        <w:rPr>
          <w:rFonts w:asciiTheme="majorBidi" w:hAnsiTheme="majorBidi" w:cstheme="majorBidi"/>
          <w:sz w:val="24"/>
          <w:szCs w:val="24"/>
        </w:rPr>
        <w:t xml:space="preserve">was </w:t>
      </w:r>
      <w:r w:rsidR="00813780" w:rsidRPr="00403947">
        <w:rPr>
          <w:rFonts w:asciiTheme="majorBidi" w:hAnsiTheme="majorBidi" w:cstheme="majorBidi"/>
          <w:sz w:val="24"/>
          <w:szCs w:val="24"/>
        </w:rPr>
        <w:t>performed in a beaker placed in a thermostatic water bath. 100 g maize starch was added to 200 ml water and the pH of the reaction medium adjusted to 2.5 by using H</w:t>
      </w:r>
      <w:r w:rsidR="00813780" w:rsidRPr="00403947">
        <w:rPr>
          <w:rFonts w:asciiTheme="majorBidi" w:hAnsiTheme="majorBidi" w:cstheme="majorBidi"/>
          <w:sz w:val="24"/>
          <w:szCs w:val="24"/>
          <w:vertAlign w:val="subscript"/>
        </w:rPr>
        <w:t>2</w:t>
      </w:r>
      <w:r w:rsidR="00813780" w:rsidRPr="00403947">
        <w:rPr>
          <w:rFonts w:asciiTheme="majorBidi" w:hAnsiTheme="majorBidi" w:cstheme="majorBidi"/>
          <w:sz w:val="24"/>
          <w:szCs w:val="24"/>
        </w:rPr>
        <w:t>SO</w:t>
      </w:r>
      <w:r w:rsidR="00813780" w:rsidRPr="00403947">
        <w:rPr>
          <w:rFonts w:asciiTheme="majorBidi" w:hAnsiTheme="majorBidi" w:cstheme="majorBidi"/>
          <w:sz w:val="24"/>
          <w:szCs w:val="24"/>
          <w:vertAlign w:val="subscript"/>
        </w:rPr>
        <w:t>4</w:t>
      </w:r>
      <w:r w:rsidR="00813780" w:rsidRPr="00403947">
        <w:rPr>
          <w:rFonts w:asciiTheme="majorBidi" w:hAnsiTheme="majorBidi" w:cstheme="majorBidi"/>
          <w:sz w:val="24"/>
          <w:szCs w:val="24"/>
        </w:rPr>
        <w:t>.</w:t>
      </w:r>
      <w:r w:rsidR="00B54D8B" w:rsidRPr="00403947">
        <w:rPr>
          <w:rFonts w:asciiTheme="majorBidi" w:hAnsiTheme="majorBidi" w:cstheme="majorBidi"/>
          <w:sz w:val="24"/>
          <w:szCs w:val="24"/>
        </w:rPr>
        <w:t xml:space="preserve"> </w:t>
      </w:r>
      <w:r w:rsidR="00813780" w:rsidRPr="00403947">
        <w:rPr>
          <w:rFonts w:asciiTheme="majorBidi" w:hAnsiTheme="majorBidi" w:cstheme="majorBidi"/>
          <w:sz w:val="24"/>
          <w:szCs w:val="24"/>
        </w:rPr>
        <w:t>The reactants were kept at the desired reaction temperature under continuous stirring</w:t>
      </w:r>
      <w:r w:rsidR="00617CFF" w:rsidRPr="00403947">
        <w:rPr>
          <w:rFonts w:asciiTheme="majorBidi" w:hAnsiTheme="majorBidi" w:cstheme="majorBidi"/>
          <w:sz w:val="24"/>
          <w:szCs w:val="24"/>
        </w:rPr>
        <w:t xml:space="preserve"> for a definite period of time</w:t>
      </w:r>
      <w:r w:rsidR="00813780" w:rsidRPr="00403947">
        <w:rPr>
          <w:rFonts w:asciiTheme="majorBidi" w:hAnsiTheme="majorBidi" w:cstheme="majorBidi"/>
          <w:sz w:val="24"/>
          <w:szCs w:val="24"/>
        </w:rPr>
        <w:t>. Known concentrations of SPB</w:t>
      </w:r>
      <w:r w:rsidR="00813780" w:rsidRPr="00403947">
        <w:rPr>
          <w:rFonts w:asciiTheme="majorBidi" w:hAnsiTheme="majorBidi" w:cstheme="majorBidi"/>
          <w:sz w:val="24"/>
          <w:szCs w:val="24"/>
          <w:vertAlign w:val="subscript"/>
        </w:rPr>
        <w:t xml:space="preserve"> </w:t>
      </w:r>
      <w:r w:rsidR="00813780" w:rsidRPr="00403947">
        <w:rPr>
          <w:rFonts w:asciiTheme="majorBidi" w:hAnsiTheme="majorBidi" w:cstheme="majorBidi"/>
          <w:sz w:val="24"/>
          <w:szCs w:val="24"/>
        </w:rPr>
        <w:t>and AIMSA were added.  The latter added either at beginning of the reaction or portion-wise during the oxidation duration. Finally, the product filtered on a sintered glass funnel, washed with tap water and dried at 50-55ºC for 3 hours in an oven.</w:t>
      </w:r>
    </w:p>
    <w:p w14:paraId="54D9F00F" w14:textId="66557A49" w:rsidR="00915D79" w:rsidRPr="00403947" w:rsidRDefault="00203679" w:rsidP="00C87544">
      <w:pPr>
        <w:spacing w:after="0" w:line="250" w:lineRule="exact"/>
        <w:jc w:val="both"/>
        <w:rPr>
          <w:rFonts w:asciiTheme="majorBidi" w:hAnsiTheme="majorBidi" w:cstheme="majorBidi"/>
          <w:b/>
          <w:bCs/>
          <w:sz w:val="24"/>
          <w:szCs w:val="24"/>
        </w:rPr>
      </w:pPr>
      <w:r w:rsidRPr="00403947">
        <w:rPr>
          <w:rFonts w:asciiTheme="majorBidi" w:hAnsiTheme="majorBidi" w:cstheme="majorBidi"/>
          <w:b/>
          <w:bCs/>
          <w:sz w:val="24"/>
          <w:szCs w:val="24"/>
        </w:rPr>
        <w:t xml:space="preserve">2.3. Testing and </w:t>
      </w:r>
      <w:r w:rsidR="00486FFF" w:rsidRPr="00403947">
        <w:rPr>
          <w:rFonts w:asciiTheme="majorBidi" w:hAnsiTheme="majorBidi" w:cstheme="majorBidi"/>
          <w:b/>
          <w:bCs/>
          <w:sz w:val="24"/>
          <w:szCs w:val="24"/>
        </w:rPr>
        <w:t>Analysis</w:t>
      </w:r>
    </w:p>
    <w:p w14:paraId="6CEAA456" w14:textId="33A908CC" w:rsidR="00807B4D" w:rsidRPr="00403947" w:rsidRDefault="00807B4D" w:rsidP="00C87544">
      <w:pPr>
        <w:spacing w:after="0" w:line="250" w:lineRule="exact"/>
        <w:jc w:val="both"/>
        <w:rPr>
          <w:rFonts w:asciiTheme="majorBidi" w:hAnsiTheme="majorBidi" w:cstheme="majorBidi"/>
          <w:b/>
          <w:bCs/>
          <w:i/>
          <w:iCs/>
        </w:rPr>
      </w:pPr>
      <w:r w:rsidRPr="00403947">
        <w:rPr>
          <w:rFonts w:asciiTheme="majorBidi" w:hAnsiTheme="majorBidi" w:cstheme="majorBidi"/>
          <w:b/>
          <w:bCs/>
          <w:i/>
          <w:iCs/>
        </w:rPr>
        <w:t>2.3.1. Tensile properties</w:t>
      </w:r>
      <w:r w:rsidR="00DA3552" w:rsidRPr="00403947">
        <w:rPr>
          <w:rFonts w:asciiTheme="majorBidi" w:hAnsiTheme="majorBidi" w:cstheme="majorBidi"/>
          <w:b/>
          <w:bCs/>
          <w:i/>
          <w:iCs/>
        </w:rPr>
        <w:t xml:space="preserve"> of the sized cotton fabrics</w:t>
      </w:r>
    </w:p>
    <w:p w14:paraId="5C122CE9" w14:textId="736A18FE" w:rsidR="00B570B3" w:rsidRPr="00403947" w:rsidRDefault="00282F7E" w:rsidP="00C87544">
      <w:pPr>
        <w:spacing w:after="0" w:line="250" w:lineRule="exact"/>
        <w:ind w:firstLine="720"/>
        <w:jc w:val="both"/>
        <w:rPr>
          <w:rFonts w:asciiTheme="majorBidi" w:hAnsiTheme="majorBidi" w:cstheme="majorBidi"/>
          <w:sz w:val="24"/>
          <w:szCs w:val="24"/>
        </w:rPr>
      </w:pPr>
      <w:r w:rsidRPr="00403947">
        <w:rPr>
          <w:rFonts w:asciiTheme="majorBidi" w:hAnsiTheme="majorBidi" w:cstheme="majorBidi"/>
          <w:sz w:val="24"/>
          <w:szCs w:val="24"/>
        </w:rPr>
        <w:t>Tensile strength (TS) and elongation-at-break (EAB)</w:t>
      </w:r>
      <w:r w:rsidR="00B570B3" w:rsidRPr="00403947">
        <w:rPr>
          <w:rFonts w:asciiTheme="majorBidi" w:hAnsiTheme="majorBidi" w:cstheme="majorBidi"/>
          <w:sz w:val="24"/>
          <w:szCs w:val="24"/>
        </w:rPr>
        <w:t xml:space="preserve"> of the sized cotton fabric (dimensions 25 cm of length x 5 cm of width) were measured by ISO-1934-1 tensile properties- Shimadzu-s-500</w:t>
      </w:r>
      <w:r w:rsidR="006446C9" w:rsidRPr="00403947">
        <w:rPr>
          <w:rFonts w:asciiTheme="majorBidi" w:hAnsiTheme="majorBidi" w:cstheme="majorBidi"/>
          <w:sz w:val="24"/>
          <w:szCs w:val="24"/>
        </w:rPr>
        <w:t>.</w:t>
      </w:r>
    </w:p>
    <w:p w14:paraId="59AD132D" w14:textId="74845461" w:rsidR="00DA3552" w:rsidRPr="00403947" w:rsidRDefault="00622B30" w:rsidP="00C87544">
      <w:pPr>
        <w:spacing w:after="0" w:line="250" w:lineRule="exact"/>
        <w:jc w:val="both"/>
        <w:rPr>
          <w:rFonts w:asciiTheme="majorBidi" w:hAnsiTheme="majorBidi" w:cstheme="majorBidi"/>
          <w:b/>
          <w:bCs/>
          <w:i/>
          <w:iCs/>
        </w:rPr>
      </w:pPr>
      <w:r w:rsidRPr="00403947">
        <w:rPr>
          <w:rFonts w:asciiTheme="majorBidi" w:hAnsiTheme="majorBidi" w:cstheme="majorBidi"/>
          <w:b/>
          <w:bCs/>
          <w:i/>
          <w:iCs/>
        </w:rPr>
        <w:t>2.3.2.</w:t>
      </w:r>
      <w:r w:rsidR="00BA529B" w:rsidRPr="00403947">
        <w:rPr>
          <w:rFonts w:asciiTheme="majorBidi" w:hAnsiTheme="majorBidi" w:cstheme="majorBidi"/>
          <w:b/>
          <w:bCs/>
          <w:i/>
          <w:iCs/>
        </w:rPr>
        <w:t xml:space="preserve"> Carboxyl content</w:t>
      </w:r>
    </w:p>
    <w:p w14:paraId="2D3368CE" w14:textId="6F6AFA4A" w:rsidR="00566EAB" w:rsidRPr="00403947" w:rsidRDefault="00BE3CD1" w:rsidP="001452CF">
      <w:pPr>
        <w:spacing w:after="0" w:line="240" w:lineRule="auto"/>
        <w:ind w:firstLine="720"/>
        <w:jc w:val="both"/>
        <w:rPr>
          <w:rFonts w:asciiTheme="majorBidi" w:hAnsiTheme="majorBidi" w:cstheme="majorBidi"/>
          <w:sz w:val="24"/>
          <w:szCs w:val="24"/>
        </w:rPr>
      </w:pPr>
      <w:r w:rsidRPr="00403947">
        <w:rPr>
          <w:rFonts w:asciiTheme="majorBidi" w:hAnsiTheme="majorBidi" w:cstheme="majorBidi"/>
          <w:sz w:val="24"/>
          <w:szCs w:val="24"/>
        </w:rPr>
        <w:t xml:space="preserve">The carboxyl content of the oxidized samples was determined according to a method described elsewhere </w:t>
      </w:r>
      <w:r w:rsidRPr="00403947">
        <w:rPr>
          <w:rFonts w:asciiTheme="majorBidi" w:hAnsiTheme="majorBidi" w:cstheme="majorBidi"/>
          <w:b/>
          <w:bCs/>
          <w:sz w:val="24"/>
          <w:szCs w:val="24"/>
        </w:rPr>
        <w:t>[</w:t>
      </w:r>
      <w:proofErr w:type="spellStart"/>
      <w:r w:rsidR="00BA529B" w:rsidRPr="00403947">
        <w:rPr>
          <w:rFonts w:asciiTheme="majorBidi" w:hAnsiTheme="majorBidi" w:cstheme="majorBidi"/>
          <w:b/>
          <w:bCs/>
          <w:sz w:val="24"/>
          <w:szCs w:val="24"/>
        </w:rPr>
        <w:t>Daul</w:t>
      </w:r>
      <w:proofErr w:type="spellEnd"/>
      <w:r w:rsidR="00BA529B"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r w:rsidR="00BA529B" w:rsidRPr="00403947">
        <w:rPr>
          <w:rFonts w:asciiTheme="majorBidi" w:hAnsiTheme="majorBidi" w:cstheme="majorBidi"/>
          <w:b/>
          <w:bCs/>
          <w:sz w:val="24"/>
          <w:szCs w:val="24"/>
        </w:rPr>
        <w:t>1952</w:t>
      </w:r>
      <w:r w:rsidRPr="00403947">
        <w:rPr>
          <w:rFonts w:asciiTheme="majorBidi" w:hAnsiTheme="majorBidi" w:cstheme="majorBidi"/>
          <w:b/>
          <w:bCs/>
          <w:sz w:val="24"/>
          <w:szCs w:val="24"/>
        </w:rPr>
        <w:t>]</w:t>
      </w:r>
      <w:r w:rsidRPr="00403947">
        <w:rPr>
          <w:rFonts w:asciiTheme="majorBidi" w:hAnsiTheme="majorBidi" w:cstheme="majorBidi"/>
          <w:sz w:val="24"/>
          <w:szCs w:val="24"/>
        </w:rPr>
        <w:t>. The determination depends on formation of the protonated form of the carboxyl groups in starch molecules by soaking the samples in a mixture of HCl/ ethanol/water (1/80/20, w/w) for 24 h, then they were filtered off and washed several times with ethanol/water (80/20, w/w) until free from HCl, then dried at 40</w:t>
      </w:r>
      <w:r w:rsidR="00566EAB"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 xml:space="preserve">C. An exact weight of the dried protonated form of oxidized starch was then soaked in an excess of aqueous NaOH (0.01 </w:t>
      </w:r>
      <w:r w:rsidRPr="00403947">
        <w:rPr>
          <w:rFonts w:asciiTheme="majorBidi" w:hAnsiTheme="majorBidi" w:cstheme="majorBidi"/>
          <w:sz w:val="24"/>
          <w:szCs w:val="24"/>
        </w:rPr>
        <w:lastRenderedPageBreak/>
        <w:t xml:space="preserve">mol) for another 12 h. The excess unreacted NaOH was back titrated with 0.01 </w:t>
      </w:r>
      <w:proofErr w:type="spellStart"/>
      <w:r w:rsidRPr="00403947">
        <w:rPr>
          <w:rFonts w:asciiTheme="majorBidi" w:hAnsiTheme="majorBidi" w:cstheme="majorBidi"/>
          <w:sz w:val="24"/>
          <w:szCs w:val="24"/>
        </w:rPr>
        <w:t>mol</w:t>
      </w:r>
      <w:proofErr w:type="spellEnd"/>
      <w:r w:rsidRPr="00403947">
        <w:rPr>
          <w:rFonts w:asciiTheme="majorBidi" w:hAnsiTheme="majorBidi" w:cstheme="majorBidi"/>
          <w:sz w:val="24"/>
          <w:szCs w:val="24"/>
        </w:rPr>
        <w:t xml:space="preserve"> </w:t>
      </w:r>
      <w:proofErr w:type="spellStart"/>
      <w:r w:rsidRPr="00403947">
        <w:rPr>
          <w:rFonts w:asciiTheme="majorBidi" w:hAnsiTheme="majorBidi" w:cstheme="majorBidi"/>
          <w:sz w:val="24"/>
          <w:szCs w:val="24"/>
        </w:rPr>
        <w:t>HCl</w:t>
      </w:r>
      <w:proofErr w:type="spellEnd"/>
      <w:r w:rsidRPr="00403947">
        <w:rPr>
          <w:rFonts w:asciiTheme="majorBidi" w:hAnsiTheme="majorBidi" w:cstheme="majorBidi"/>
          <w:sz w:val="24"/>
          <w:szCs w:val="24"/>
        </w:rPr>
        <w:t xml:space="preserve"> using phenolphthalein as indicator. </w:t>
      </w:r>
    </w:p>
    <w:p w14:paraId="33780F26" w14:textId="7610D18E" w:rsidR="00566EAB" w:rsidRPr="00403947" w:rsidRDefault="005A7D9B" w:rsidP="001452CF">
      <w:pPr>
        <w:spacing w:after="0" w:line="240" w:lineRule="auto"/>
        <w:jc w:val="both"/>
        <w:rPr>
          <w:rFonts w:asciiTheme="majorBidi" w:hAnsiTheme="majorBidi" w:cstheme="majorBidi"/>
          <w:b/>
          <w:bCs/>
          <w:i/>
          <w:iCs/>
          <w:sz w:val="24"/>
          <w:szCs w:val="24"/>
        </w:rPr>
      </w:pPr>
      <w:r>
        <w:rPr>
          <w:b/>
          <w:noProof/>
          <w:sz w:val="28"/>
          <w:szCs w:val="28"/>
        </w:rPr>
        <mc:AlternateContent>
          <mc:Choice Requires="wps">
            <w:drawing>
              <wp:anchor distT="0" distB="0" distL="114300" distR="114300" simplePos="0" relativeHeight="251699712" behindDoc="0" locked="0" layoutInCell="1" allowOverlap="1" wp14:anchorId="082E084F" wp14:editId="35A14C40">
                <wp:simplePos x="0" y="0"/>
                <wp:positionH relativeFrom="column">
                  <wp:posOffset>-104084</wp:posOffset>
                </wp:positionH>
                <wp:positionV relativeFrom="paragraph">
                  <wp:posOffset>-702945</wp:posOffset>
                </wp:positionV>
                <wp:extent cx="4702810" cy="34290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7F628327" w14:textId="4C6C492B"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                             </w:t>
                            </w:r>
                            <w:r>
                              <w:rPr>
                                <w:rFonts w:asciiTheme="majorBidi" w:hAnsiTheme="majorBidi" w:cstheme="majorBidi" w:hint="cs"/>
                                <w:b/>
                                <w:bCs/>
                                <w:i/>
                                <w:iCs/>
                                <w:sz w:val="24"/>
                                <w:szCs w:val="24"/>
                                <w:rtl/>
                              </w:rPr>
                              <w:t>1</w:t>
                            </w:r>
                            <w:r>
                              <w:rPr>
                                <w:rFonts w:asciiTheme="majorBidi" w:hAnsiTheme="majorBidi" w:cstheme="majorBidi" w:hint="cs"/>
                                <w:b/>
                                <w:bCs/>
                                <w:i/>
                                <w:iCs/>
                                <w:sz w:val="24"/>
                                <w:szCs w:val="24"/>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55.35pt;width:370.3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" stroked="f">
                <v:textbox>
                  <w:txbxContent>
                    <w:p w14:paraId="7F628327" w14:textId="4C6C492B"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                             </w:t>
                      </w:r>
                      <w:r>
                        <w:rPr>
                          <w:rFonts w:asciiTheme="majorBidi" w:hAnsiTheme="majorBidi" w:cstheme="majorBidi" w:hint="cs"/>
                          <w:b/>
                          <w:bCs/>
                          <w:i/>
                          <w:iCs/>
                          <w:sz w:val="24"/>
                          <w:szCs w:val="24"/>
                          <w:rtl/>
                        </w:rPr>
                        <w:t>1</w:t>
                      </w:r>
                      <w:r>
                        <w:rPr>
                          <w:rFonts w:asciiTheme="majorBidi" w:hAnsiTheme="majorBidi" w:cstheme="majorBidi" w:hint="cs"/>
                          <w:b/>
                          <w:bCs/>
                          <w:i/>
                          <w:iCs/>
                          <w:sz w:val="24"/>
                          <w:szCs w:val="24"/>
                          <w:rtl/>
                        </w:rPr>
                        <w:t>9</w:t>
                      </w:r>
                    </w:p>
                  </w:txbxContent>
                </v:textbox>
              </v:rect>
            </w:pict>
          </mc:Fallback>
        </mc:AlternateContent>
      </w:r>
      <w:r w:rsidR="00566EAB" w:rsidRPr="00403947">
        <w:rPr>
          <w:rFonts w:asciiTheme="majorBidi" w:hAnsiTheme="majorBidi" w:cstheme="majorBidi"/>
          <w:b/>
          <w:bCs/>
          <w:i/>
          <w:iCs/>
          <w:sz w:val="24"/>
          <w:szCs w:val="24"/>
        </w:rPr>
        <w:t>2.3.3. Carbonyl content</w:t>
      </w:r>
    </w:p>
    <w:p w14:paraId="36682937" w14:textId="28487630" w:rsidR="00DA3552" w:rsidRPr="00403947" w:rsidRDefault="00BE3CD1" w:rsidP="00C87544">
      <w:pPr>
        <w:spacing w:after="0" w:line="250" w:lineRule="exact"/>
        <w:ind w:firstLine="720"/>
        <w:jc w:val="both"/>
        <w:rPr>
          <w:rFonts w:asciiTheme="majorBidi" w:hAnsiTheme="majorBidi" w:cstheme="majorBidi"/>
          <w:sz w:val="24"/>
          <w:szCs w:val="24"/>
        </w:rPr>
      </w:pPr>
      <w:r w:rsidRPr="00403947">
        <w:rPr>
          <w:rFonts w:asciiTheme="majorBidi" w:hAnsiTheme="majorBidi" w:cstheme="majorBidi"/>
          <w:sz w:val="24"/>
          <w:szCs w:val="24"/>
        </w:rPr>
        <w:t xml:space="preserve">The carbonyl content was determined according to the hydroxylamine hydrochloride method </w:t>
      </w:r>
      <w:r w:rsidRPr="00403947">
        <w:rPr>
          <w:rFonts w:asciiTheme="majorBidi" w:hAnsiTheme="majorBidi" w:cstheme="majorBidi"/>
          <w:b/>
          <w:bCs/>
          <w:sz w:val="24"/>
          <w:szCs w:val="24"/>
        </w:rPr>
        <w:t>[</w:t>
      </w:r>
      <w:proofErr w:type="spellStart"/>
      <w:r w:rsidR="00BA529B" w:rsidRPr="00403947">
        <w:rPr>
          <w:rFonts w:asciiTheme="majorBidi" w:hAnsiTheme="majorBidi" w:cstheme="majorBidi"/>
          <w:b/>
          <w:bCs/>
          <w:sz w:val="24"/>
          <w:szCs w:val="24"/>
        </w:rPr>
        <w:t>Kilmova</w:t>
      </w:r>
      <w:proofErr w:type="spellEnd"/>
      <w:r w:rsidR="00BA529B" w:rsidRPr="00403947">
        <w:rPr>
          <w:rFonts w:asciiTheme="majorBidi" w:hAnsiTheme="majorBidi" w:cstheme="majorBidi"/>
          <w:b/>
          <w:bCs/>
          <w:sz w:val="24"/>
          <w:szCs w:val="24"/>
        </w:rPr>
        <w:t>, 1977</w:t>
      </w:r>
      <w:r w:rsidRPr="00403947">
        <w:rPr>
          <w:rFonts w:asciiTheme="majorBidi" w:hAnsiTheme="majorBidi" w:cstheme="majorBidi"/>
          <w:b/>
          <w:bCs/>
          <w:sz w:val="24"/>
          <w:szCs w:val="24"/>
        </w:rPr>
        <w:t>].</w:t>
      </w:r>
      <w:r w:rsidRPr="00403947">
        <w:rPr>
          <w:rFonts w:asciiTheme="majorBidi" w:hAnsiTheme="majorBidi" w:cstheme="majorBidi"/>
          <w:sz w:val="24"/>
          <w:szCs w:val="24"/>
        </w:rPr>
        <w:t xml:space="preserve"> The method depends on the </w:t>
      </w:r>
      <w:proofErr w:type="spellStart"/>
      <w:r w:rsidRPr="00403947">
        <w:rPr>
          <w:rFonts w:asciiTheme="majorBidi" w:hAnsiTheme="majorBidi" w:cstheme="majorBidi"/>
          <w:sz w:val="24"/>
          <w:szCs w:val="24"/>
        </w:rPr>
        <w:t>oximation</w:t>
      </w:r>
      <w:proofErr w:type="spellEnd"/>
      <w:r w:rsidRPr="00403947">
        <w:rPr>
          <w:rFonts w:asciiTheme="majorBidi" w:hAnsiTheme="majorBidi" w:cstheme="majorBidi"/>
          <w:sz w:val="24"/>
          <w:szCs w:val="24"/>
        </w:rPr>
        <w:t xml:space="preserve"> of the carbonyl groups with hydroxylamine hydrochloride in the presence of triethanolamine. The latter neutralizes the liberated hydrochloric acid to shift the equilibrium towards quantitative formation of the oxime. Excess triethanolamine was determined by titration with standard hydrochloric acid using bromophenol blue as indicator</w:t>
      </w:r>
      <w:r w:rsidR="00B73C18" w:rsidRPr="00403947">
        <w:rPr>
          <w:rFonts w:asciiTheme="majorBidi" w:hAnsiTheme="majorBidi" w:cstheme="majorBidi"/>
          <w:sz w:val="24"/>
          <w:szCs w:val="24"/>
        </w:rPr>
        <w:t>.</w:t>
      </w:r>
    </w:p>
    <w:p w14:paraId="3F99932C" w14:textId="50D2B5B1" w:rsidR="00F30433" w:rsidRPr="00403947" w:rsidRDefault="00424AA1" w:rsidP="001452CF">
      <w:pPr>
        <w:spacing w:after="0" w:line="240" w:lineRule="auto"/>
        <w:jc w:val="both"/>
        <w:rPr>
          <w:rFonts w:asciiTheme="majorBidi" w:hAnsiTheme="majorBidi" w:cstheme="majorBidi"/>
          <w:b/>
          <w:bCs/>
          <w:i/>
          <w:iCs/>
          <w:sz w:val="24"/>
          <w:szCs w:val="24"/>
        </w:rPr>
      </w:pPr>
      <w:r w:rsidRPr="00403947">
        <w:rPr>
          <w:rFonts w:asciiTheme="majorBidi" w:hAnsiTheme="majorBidi" w:cstheme="majorBidi"/>
          <w:b/>
          <w:bCs/>
          <w:i/>
          <w:iCs/>
          <w:sz w:val="24"/>
          <w:szCs w:val="24"/>
        </w:rPr>
        <w:t xml:space="preserve">2.3.3. </w:t>
      </w:r>
      <w:r w:rsidR="00A32ED7" w:rsidRPr="00403947">
        <w:rPr>
          <w:rFonts w:asciiTheme="majorBidi" w:hAnsiTheme="majorBidi" w:cstheme="majorBidi"/>
          <w:b/>
          <w:bCs/>
          <w:i/>
          <w:iCs/>
          <w:sz w:val="24"/>
          <w:szCs w:val="24"/>
        </w:rPr>
        <w:t xml:space="preserve">Rheological properties </w:t>
      </w:r>
    </w:p>
    <w:p w14:paraId="75559312" w14:textId="1D0AFD7E" w:rsidR="00943C95" w:rsidRPr="00403947" w:rsidRDefault="00536C0C" w:rsidP="001452CF">
      <w:pPr>
        <w:widowControl w:val="0"/>
        <w:tabs>
          <w:tab w:val="right" w:pos="-284"/>
          <w:tab w:val="left" w:pos="0"/>
        </w:tabs>
        <w:autoSpaceDE w:val="0"/>
        <w:autoSpaceDN w:val="0"/>
        <w:adjustRightInd w:val="0"/>
        <w:spacing w:after="0" w:line="240" w:lineRule="auto"/>
        <w:jc w:val="both"/>
        <w:rPr>
          <w:rFonts w:asciiTheme="majorBidi" w:hAnsiTheme="majorBidi" w:cstheme="majorBidi"/>
          <w:sz w:val="24"/>
          <w:szCs w:val="24"/>
        </w:rPr>
      </w:pPr>
      <w:r w:rsidRPr="00403947">
        <w:rPr>
          <w:rFonts w:asciiTheme="majorBidi" w:hAnsiTheme="majorBidi" w:cstheme="majorBidi"/>
          <w:sz w:val="30"/>
          <w:szCs w:val="30"/>
        </w:rPr>
        <w:tab/>
      </w:r>
      <w:r w:rsidR="00486FFF" w:rsidRPr="00403947">
        <w:rPr>
          <w:rFonts w:asciiTheme="majorBidi" w:hAnsiTheme="majorBidi" w:cstheme="majorBidi"/>
          <w:sz w:val="24"/>
          <w:szCs w:val="24"/>
        </w:rPr>
        <w:t xml:space="preserve">The rheological </w:t>
      </w:r>
      <w:r w:rsidR="00943C95" w:rsidRPr="00403947">
        <w:rPr>
          <w:rFonts w:asciiTheme="majorBidi" w:hAnsiTheme="majorBidi" w:cstheme="majorBidi"/>
          <w:sz w:val="24"/>
          <w:szCs w:val="24"/>
        </w:rPr>
        <w:t>properties were measured using a co-axial rotary viscometer (Hake RV20 - Germany)</w:t>
      </w:r>
      <w:r w:rsidR="008C56D6" w:rsidRPr="00403947">
        <w:rPr>
          <w:rFonts w:asciiTheme="majorBidi" w:hAnsiTheme="majorBidi" w:cstheme="majorBidi"/>
          <w:sz w:val="24"/>
          <w:szCs w:val="24"/>
        </w:rPr>
        <w:t xml:space="preserve"> at rates of shear ranging between 258-1290 s</w:t>
      </w:r>
      <w:r w:rsidR="008C56D6" w:rsidRPr="00403947">
        <w:rPr>
          <w:rFonts w:asciiTheme="majorBidi" w:hAnsiTheme="majorBidi" w:cstheme="majorBidi"/>
          <w:sz w:val="24"/>
          <w:szCs w:val="24"/>
          <w:vertAlign w:val="superscript"/>
        </w:rPr>
        <w:t>-1</w:t>
      </w:r>
      <w:r w:rsidR="008C56D6" w:rsidRPr="00403947">
        <w:rPr>
          <w:rFonts w:asciiTheme="majorBidi" w:hAnsiTheme="majorBidi" w:cstheme="majorBidi"/>
          <w:sz w:val="24"/>
          <w:szCs w:val="24"/>
        </w:rPr>
        <w:t>. All rheological properties were evaluated at a temperature of 90</w:t>
      </w:r>
      <w:r w:rsidR="008C56D6" w:rsidRPr="00403947">
        <w:rPr>
          <w:rFonts w:asciiTheme="majorBidi" w:hAnsiTheme="majorBidi" w:cstheme="majorBidi"/>
          <w:sz w:val="24"/>
          <w:szCs w:val="24"/>
          <w:vertAlign w:val="superscript"/>
        </w:rPr>
        <w:t>o</w:t>
      </w:r>
      <w:r w:rsidR="008C56D6" w:rsidRPr="00403947">
        <w:rPr>
          <w:rFonts w:asciiTheme="majorBidi" w:hAnsiTheme="majorBidi" w:cstheme="majorBidi"/>
          <w:sz w:val="24"/>
          <w:szCs w:val="24"/>
        </w:rPr>
        <w:t xml:space="preserve">C. </w:t>
      </w:r>
      <w:r w:rsidR="0088225D" w:rsidRPr="00403947">
        <w:rPr>
          <w:rFonts w:asciiTheme="majorBidi" w:hAnsiTheme="majorBidi" w:cstheme="majorBidi"/>
          <w:sz w:val="24"/>
          <w:szCs w:val="24"/>
        </w:rPr>
        <w:t>The apparent viscosity was calculated using the following equation:</w:t>
      </w:r>
    </w:p>
    <w:p w14:paraId="3A1F48F4" w14:textId="55F14E12" w:rsidR="0088225D" w:rsidRPr="00403947" w:rsidRDefault="0088225D" w:rsidP="001452CF">
      <w:pPr>
        <w:spacing w:after="0" w:line="240" w:lineRule="auto"/>
        <w:jc w:val="center"/>
        <w:rPr>
          <w:rFonts w:asciiTheme="majorBidi" w:eastAsia="GulliverRM" w:hAnsiTheme="majorBidi" w:cstheme="majorBidi"/>
          <w:b/>
          <w:bCs/>
          <w:sz w:val="24"/>
          <w:szCs w:val="24"/>
        </w:rPr>
      </w:pPr>
      <w:r w:rsidRPr="00403947">
        <w:rPr>
          <w:rFonts w:asciiTheme="majorBidi" w:eastAsia="GulliverRM" w:hAnsiTheme="majorBidi" w:cstheme="majorBidi"/>
          <w:b/>
          <w:bCs/>
          <w:sz w:val="24"/>
          <w:szCs w:val="24"/>
        </w:rPr>
        <w:sym w:font="Symbol" w:char="F068"/>
      </w:r>
      <m:oMath>
        <m:r>
          <m:rPr>
            <m:sty m:val="b"/>
          </m:rPr>
          <w:rPr>
            <w:rFonts w:ascii="Cambria Math" w:eastAsia="GulliverRM" w:hAnsi="Cambria Math" w:cstheme="majorBidi"/>
            <w:sz w:val="24"/>
            <w:szCs w:val="24"/>
          </w:rPr>
          <m:t xml:space="preserve"> =</m:t>
        </m:r>
        <m:f>
          <m:fPr>
            <m:ctrlPr>
              <w:rPr>
                <w:rFonts w:ascii="Cambria Math" w:eastAsia="GulliverRM" w:hAnsi="Cambria Math" w:cstheme="majorBidi"/>
                <w:b/>
                <w:bCs/>
                <w:sz w:val="24"/>
                <w:szCs w:val="24"/>
              </w:rPr>
            </m:ctrlPr>
          </m:fPr>
          <m:num>
            <m:r>
              <m:rPr>
                <m:sty m:val="b"/>
              </m:rPr>
              <w:rPr>
                <w:rFonts w:ascii="Cambria Math" w:eastAsia="GulliverRM" w:hAnsi="Cambria Math" w:cstheme="majorBidi"/>
                <w:sz w:val="24"/>
                <w:szCs w:val="24"/>
              </w:rPr>
              <m:t>T</m:t>
            </m:r>
          </m:num>
          <m:den>
            <m:r>
              <m:rPr>
                <m:sty m:val="b"/>
              </m:rPr>
              <w:rPr>
                <w:rFonts w:ascii="Cambria Math" w:eastAsia="GulliverRM" w:hAnsi="Cambria Math" w:cstheme="majorBidi"/>
                <w:sz w:val="24"/>
                <w:szCs w:val="24"/>
              </w:rPr>
              <m:t>D</m:t>
            </m:r>
          </m:den>
        </m:f>
        <m:r>
          <m:rPr>
            <m:sty m:val="b"/>
          </m:rPr>
          <w:rPr>
            <w:rFonts w:ascii="Cambria Math" w:eastAsia="GulliverRM" w:hAnsi="Cambria Math" w:cstheme="majorBidi"/>
            <w:sz w:val="24"/>
            <w:szCs w:val="24"/>
          </w:rPr>
          <m:t>(Pa.s)</m:t>
        </m:r>
      </m:oMath>
    </w:p>
    <w:p w14:paraId="254CFD5B" w14:textId="0C40035C" w:rsidR="00CC5FAC" w:rsidRPr="00403947" w:rsidRDefault="00C87544" w:rsidP="00C87544">
      <w:pPr>
        <w:tabs>
          <w:tab w:val="left" w:pos="2220"/>
        </w:tabs>
        <w:spacing w:after="0" w:line="240" w:lineRule="auto"/>
        <w:rPr>
          <w:rFonts w:asciiTheme="majorBidi" w:eastAsia="GulliverRM" w:hAnsiTheme="majorBidi" w:cstheme="majorBidi"/>
          <w:b/>
          <w:bCs/>
          <w:sz w:val="24"/>
          <w:szCs w:val="24"/>
        </w:rPr>
      </w:pPr>
      <w:r w:rsidRPr="00403947">
        <w:rPr>
          <w:rFonts w:asciiTheme="majorBidi" w:eastAsia="GulliverRM" w:hAnsiTheme="majorBidi" w:cstheme="majorBidi"/>
          <w:b/>
          <w:bCs/>
          <w:sz w:val="24"/>
          <w:szCs w:val="24"/>
        </w:rPr>
        <w:tab/>
      </w:r>
    </w:p>
    <w:p w14:paraId="236DE639" w14:textId="274F12A9" w:rsidR="00915D79" w:rsidRPr="00403947" w:rsidRDefault="0088225D" w:rsidP="001452CF">
      <w:pPr>
        <w:spacing w:after="0" w:line="240" w:lineRule="auto"/>
        <w:jc w:val="both"/>
        <w:rPr>
          <w:rFonts w:asciiTheme="majorBidi" w:hAnsiTheme="majorBidi" w:cstheme="majorBidi"/>
          <w:sz w:val="24"/>
          <w:szCs w:val="24"/>
          <w:shd w:val="clear" w:color="auto" w:fill="FFFFFF"/>
        </w:rPr>
      </w:pPr>
      <w:r w:rsidRPr="00403947">
        <w:rPr>
          <w:rFonts w:asciiTheme="majorBidi" w:hAnsiTheme="majorBidi" w:cstheme="majorBidi"/>
          <w:sz w:val="24"/>
          <w:szCs w:val="24"/>
        </w:rPr>
        <w:t xml:space="preserve">Where </w:t>
      </w:r>
      <w:r w:rsidRPr="00403947">
        <w:rPr>
          <w:rFonts w:asciiTheme="majorBidi" w:eastAsia="GulliverRM" w:hAnsiTheme="majorBidi" w:cstheme="majorBidi"/>
          <w:b/>
          <w:bCs/>
          <w:sz w:val="24"/>
          <w:szCs w:val="24"/>
        </w:rPr>
        <w:sym w:font="Symbol" w:char="F068"/>
      </w:r>
      <w:r w:rsidRPr="00403947">
        <w:rPr>
          <w:rFonts w:asciiTheme="majorBidi" w:eastAsia="GulliverRM" w:hAnsiTheme="majorBidi" w:cstheme="majorBidi"/>
          <w:sz w:val="24"/>
          <w:szCs w:val="24"/>
        </w:rPr>
        <w:t xml:space="preserve"> is the apparent viscosity [in </w:t>
      </w:r>
      <w:proofErr w:type="spellStart"/>
      <w:r w:rsidRPr="00403947">
        <w:rPr>
          <w:rFonts w:asciiTheme="majorBidi" w:eastAsia="GulliverRM" w:hAnsiTheme="majorBidi" w:cstheme="majorBidi"/>
          <w:sz w:val="24"/>
          <w:szCs w:val="24"/>
        </w:rPr>
        <w:t>pascal</w:t>
      </w:r>
      <w:proofErr w:type="spellEnd"/>
      <w:r w:rsidRPr="00403947">
        <w:rPr>
          <w:rFonts w:asciiTheme="majorBidi" w:eastAsia="GulliverRM" w:hAnsiTheme="majorBidi" w:cstheme="majorBidi"/>
          <w:sz w:val="24"/>
          <w:szCs w:val="24"/>
        </w:rPr>
        <w:t xml:space="preserve">-second </w:t>
      </w:r>
      <w:proofErr w:type="gramStart"/>
      <w:r w:rsidRPr="00403947">
        <w:rPr>
          <w:rFonts w:asciiTheme="majorBidi" w:eastAsia="GulliverRM" w:hAnsiTheme="majorBidi" w:cstheme="majorBidi"/>
          <w:sz w:val="24"/>
          <w:szCs w:val="24"/>
        </w:rPr>
        <w:t xml:space="preserve">( </w:t>
      </w:r>
      <w:proofErr w:type="spellStart"/>
      <w:r w:rsidRPr="00403947">
        <w:rPr>
          <w:rFonts w:asciiTheme="majorBidi" w:eastAsia="GulliverRM" w:hAnsiTheme="majorBidi" w:cstheme="majorBidi"/>
          <w:sz w:val="24"/>
          <w:szCs w:val="24"/>
        </w:rPr>
        <w:t>Pa.s</w:t>
      </w:r>
      <w:proofErr w:type="spellEnd"/>
      <w:proofErr w:type="gramEnd"/>
      <w:r w:rsidRPr="00403947">
        <w:rPr>
          <w:rFonts w:asciiTheme="majorBidi" w:eastAsia="GulliverRM" w:hAnsiTheme="majorBidi" w:cstheme="majorBidi"/>
          <w:sz w:val="24"/>
          <w:szCs w:val="24"/>
        </w:rPr>
        <w:t xml:space="preserve">)], </w:t>
      </w:r>
      <w:r w:rsidRPr="00403947">
        <w:rPr>
          <w:rFonts w:asciiTheme="majorBidi" w:eastAsia="GulliverRM" w:hAnsiTheme="majorBidi" w:cstheme="majorBidi"/>
          <w:b/>
          <w:bCs/>
          <w:sz w:val="24"/>
          <w:szCs w:val="24"/>
        </w:rPr>
        <w:t>T</w:t>
      </w:r>
      <w:r w:rsidRPr="00403947">
        <w:rPr>
          <w:rFonts w:asciiTheme="majorBidi" w:eastAsia="GulliverRM" w:hAnsiTheme="majorBidi" w:cstheme="majorBidi"/>
          <w:sz w:val="24"/>
          <w:szCs w:val="24"/>
        </w:rPr>
        <w:t xml:space="preserve"> is the shear stress and </w:t>
      </w:r>
      <w:r w:rsidRPr="00403947">
        <w:rPr>
          <w:rFonts w:asciiTheme="majorBidi" w:eastAsia="GulliverRM" w:hAnsiTheme="majorBidi" w:cstheme="majorBidi"/>
          <w:b/>
          <w:bCs/>
          <w:sz w:val="24"/>
          <w:szCs w:val="24"/>
        </w:rPr>
        <w:t xml:space="preserve">D </w:t>
      </w:r>
      <w:r w:rsidRPr="00403947">
        <w:rPr>
          <w:rFonts w:asciiTheme="majorBidi" w:eastAsia="GulliverRM" w:hAnsiTheme="majorBidi" w:cstheme="majorBidi"/>
          <w:sz w:val="24"/>
          <w:szCs w:val="24"/>
        </w:rPr>
        <w:t xml:space="preserve">is the rate of shear. Because 1 </w:t>
      </w:r>
      <w:proofErr w:type="spellStart"/>
      <w:r w:rsidRPr="00403947">
        <w:rPr>
          <w:rFonts w:asciiTheme="majorBidi" w:eastAsia="GulliverRM" w:hAnsiTheme="majorBidi" w:cstheme="majorBidi"/>
          <w:sz w:val="24"/>
          <w:szCs w:val="24"/>
        </w:rPr>
        <w:t>Pa.s</w:t>
      </w:r>
      <w:proofErr w:type="spellEnd"/>
      <w:r w:rsidRPr="00403947">
        <w:rPr>
          <w:rFonts w:asciiTheme="majorBidi" w:eastAsia="GulliverRM" w:hAnsiTheme="majorBidi" w:cstheme="majorBidi"/>
          <w:sz w:val="24"/>
          <w:szCs w:val="24"/>
        </w:rPr>
        <w:t xml:space="preserve"> = 1000 </w:t>
      </w:r>
      <w:proofErr w:type="spellStart"/>
      <w:r w:rsidRPr="00403947">
        <w:rPr>
          <w:rFonts w:asciiTheme="majorBidi" w:eastAsia="GulliverRM" w:hAnsiTheme="majorBidi" w:cstheme="majorBidi"/>
          <w:sz w:val="24"/>
          <w:szCs w:val="24"/>
        </w:rPr>
        <w:t>m</w:t>
      </w:r>
      <w:r w:rsidR="003E0CBE" w:rsidRPr="00403947">
        <w:rPr>
          <w:rFonts w:asciiTheme="majorBidi" w:eastAsia="GulliverRM" w:hAnsiTheme="majorBidi" w:cstheme="majorBidi"/>
          <w:sz w:val="24"/>
          <w:szCs w:val="24"/>
        </w:rPr>
        <w:t>illi</w:t>
      </w:r>
      <w:r w:rsidR="00983612" w:rsidRPr="00403947">
        <w:rPr>
          <w:rFonts w:asciiTheme="majorBidi" w:eastAsia="GulliverRM" w:hAnsiTheme="majorBidi" w:cstheme="majorBidi"/>
          <w:sz w:val="24"/>
          <w:szCs w:val="24"/>
        </w:rPr>
        <w:t>Pa.s</w:t>
      </w:r>
      <w:proofErr w:type="spellEnd"/>
      <w:r w:rsidR="00983612" w:rsidRPr="00403947">
        <w:rPr>
          <w:rFonts w:asciiTheme="majorBidi" w:eastAsia="GulliverRM" w:hAnsiTheme="majorBidi" w:cstheme="majorBidi"/>
          <w:sz w:val="24"/>
          <w:szCs w:val="24"/>
        </w:rPr>
        <w:t xml:space="preserve"> and 1 </w:t>
      </w:r>
      <w:proofErr w:type="spellStart"/>
      <w:r w:rsidR="00983612" w:rsidRPr="00403947">
        <w:rPr>
          <w:rFonts w:asciiTheme="majorBidi" w:eastAsia="GulliverRM" w:hAnsiTheme="majorBidi" w:cstheme="majorBidi"/>
          <w:sz w:val="24"/>
          <w:szCs w:val="24"/>
        </w:rPr>
        <w:t>mPa.s</w:t>
      </w:r>
      <w:proofErr w:type="spellEnd"/>
      <w:r w:rsidR="00983612" w:rsidRPr="00403947">
        <w:rPr>
          <w:rFonts w:asciiTheme="majorBidi" w:eastAsia="GulliverRM" w:hAnsiTheme="majorBidi" w:cstheme="majorBidi"/>
          <w:sz w:val="24"/>
          <w:szCs w:val="24"/>
        </w:rPr>
        <w:t>=1 centipoise (</w:t>
      </w:r>
      <w:proofErr w:type="spellStart"/>
      <w:r w:rsidR="00983612" w:rsidRPr="00403947">
        <w:rPr>
          <w:rFonts w:asciiTheme="majorBidi" w:eastAsia="GulliverRM" w:hAnsiTheme="majorBidi" w:cstheme="majorBidi"/>
          <w:sz w:val="24"/>
          <w:szCs w:val="24"/>
        </w:rPr>
        <w:t>Cp</w:t>
      </w:r>
      <w:proofErr w:type="spellEnd"/>
      <w:r w:rsidR="00983612" w:rsidRPr="00403947">
        <w:rPr>
          <w:rFonts w:asciiTheme="majorBidi" w:eastAsia="GulliverRM" w:hAnsiTheme="majorBidi" w:cstheme="majorBidi"/>
          <w:sz w:val="24"/>
          <w:szCs w:val="24"/>
        </w:rPr>
        <w:t xml:space="preserve">), </w:t>
      </w:r>
      <w:r w:rsidR="00983612" w:rsidRPr="00403947">
        <w:rPr>
          <w:rFonts w:asciiTheme="majorBidi" w:eastAsia="GulliverRM" w:hAnsiTheme="majorBidi" w:cstheme="majorBidi"/>
          <w:b/>
          <w:bCs/>
          <w:sz w:val="24"/>
          <w:szCs w:val="24"/>
        </w:rPr>
        <w:sym w:font="Symbol" w:char="F068"/>
      </w:r>
      <w:r w:rsidR="00983612" w:rsidRPr="00403947">
        <w:rPr>
          <w:rFonts w:asciiTheme="majorBidi" w:eastAsia="GulliverRM" w:hAnsiTheme="majorBidi" w:cstheme="majorBidi"/>
          <w:b/>
          <w:bCs/>
          <w:sz w:val="24"/>
          <w:szCs w:val="24"/>
        </w:rPr>
        <w:t xml:space="preserve"> = (T/D) x 1000</w:t>
      </w:r>
      <w:r w:rsidR="00983612" w:rsidRPr="00403947">
        <w:rPr>
          <w:rFonts w:asciiTheme="majorBidi" w:eastAsia="GulliverRM" w:hAnsiTheme="majorBidi" w:cstheme="majorBidi"/>
          <w:sz w:val="24"/>
          <w:szCs w:val="24"/>
        </w:rPr>
        <w:t xml:space="preserve"> (Cp). </w:t>
      </w:r>
      <w:r w:rsidR="001B11D9" w:rsidRPr="00403947">
        <w:rPr>
          <w:rFonts w:asciiTheme="majorBidi" w:eastAsia="GulliverRM" w:hAnsiTheme="majorBidi" w:cstheme="majorBidi"/>
          <w:sz w:val="24"/>
          <w:szCs w:val="24"/>
        </w:rPr>
        <w:t xml:space="preserve">Because </w:t>
      </w:r>
      <w:r w:rsidR="001B11D9" w:rsidRPr="00403947">
        <w:rPr>
          <w:rFonts w:asciiTheme="majorBidi" w:hAnsiTheme="majorBidi" w:cstheme="majorBidi"/>
          <w:sz w:val="24"/>
          <w:szCs w:val="24"/>
          <w:shd w:val="clear" w:color="auto" w:fill="FFFFFF"/>
        </w:rPr>
        <w:t xml:space="preserve">the centipoise is frequently used in practice, it is used instead of Pascal unit throughout the present study. </w:t>
      </w:r>
    </w:p>
    <w:p w14:paraId="0951A881" w14:textId="48D5781F" w:rsidR="00927F0C" w:rsidRPr="00403947" w:rsidRDefault="00C87544" w:rsidP="00C87544">
      <w:pPr>
        <w:spacing w:after="0" w:line="240" w:lineRule="auto"/>
        <w:jc w:val="center"/>
        <w:rPr>
          <w:rFonts w:asciiTheme="majorBidi" w:hAnsiTheme="majorBidi" w:cstheme="majorBidi"/>
          <w:b/>
          <w:bCs/>
          <w:sz w:val="28"/>
          <w:szCs w:val="28"/>
        </w:rPr>
      </w:pPr>
      <w:r w:rsidRPr="00403947">
        <w:rPr>
          <w:rFonts w:asciiTheme="majorBidi" w:hAnsiTheme="majorBidi" w:cstheme="majorBidi"/>
          <w:b/>
          <w:bCs/>
          <w:sz w:val="28"/>
          <w:szCs w:val="28"/>
        </w:rPr>
        <w:t>3</w:t>
      </w:r>
      <w:r w:rsidRPr="00403947">
        <w:rPr>
          <w:rFonts w:asciiTheme="majorBidi" w:hAnsiTheme="majorBidi" w:cstheme="majorBidi"/>
          <w:b/>
          <w:bCs/>
          <w:smallCaps/>
          <w:sz w:val="28"/>
          <w:szCs w:val="28"/>
        </w:rPr>
        <w:t>. RESULTS AND DISCUSSION</w:t>
      </w:r>
    </w:p>
    <w:p w14:paraId="6D927E49" w14:textId="77777777" w:rsidR="000B247B" w:rsidRPr="00403947" w:rsidRDefault="00927F0C" w:rsidP="001452CF">
      <w:pPr>
        <w:autoSpaceDE w:val="0"/>
        <w:autoSpaceDN w:val="0"/>
        <w:adjustRightInd w:val="0"/>
        <w:spacing w:after="0" w:line="240" w:lineRule="auto"/>
        <w:rPr>
          <w:rFonts w:asciiTheme="majorBidi" w:hAnsiTheme="majorBidi" w:cstheme="majorBidi"/>
          <w:b/>
          <w:bCs/>
          <w:i/>
          <w:iCs/>
          <w:sz w:val="28"/>
          <w:szCs w:val="28"/>
        </w:rPr>
      </w:pPr>
      <w:r w:rsidRPr="00403947">
        <w:rPr>
          <w:rFonts w:asciiTheme="majorBidi" w:hAnsiTheme="majorBidi" w:cstheme="majorBidi"/>
          <w:b/>
          <w:bCs/>
          <w:i/>
          <w:iCs/>
          <w:sz w:val="28"/>
          <w:szCs w:val="28"/>
        </w:rPr>
        <w:t>Tentative Mechanisms</w:t>
      </w:r>
    </w:p>
    <w:p w14:paraId="1CBA1D61" w14:textId="0A2A0652" w:rsidR="00927F0C" w:rsidRPr="00403947" w:rsidRDefault="000B247B" w:rsidP="001452CF">
      <w:pPr>
        <w:autoSpaceDE w:val="0"/>
        <w:autoSpaceDN w:val="0"/>
        <w:adjustRightInd w:val="0"/>
        <w:spacing w:after="0" w:line="240" w:lineRule="auto"/>
        <w:ind w:firstLine="720"/>
        <w:jc w:val="both"/>
        <w:rPr>
          <w:rFonts w:asciiTheme="majorBidi" w:hAnsiTheme="majorBidi" w:cstheme="majorBidi"/>
          <w:b/>
          <w:bCs/>
          <w:i/>
          <w:iCs/>
          <w:sz w:val="24"/>
          <w:szCs w:val="24"/>
        </w:rPr>
      </w:pPr>
      <w:r w:rsidRPr="00403947">
        <w:rPr>
          <w:rFonts w:asciiTheme="majorBidi" w:hAnsiTheme="majorBidi" w:cstheme="majorBidi"/>
          <w:sz w:val="24"/>
          <w:szCs w:val="24"/>
        </w:rPr>
        <w:t xml:space="preserve">Since this investigation deals with oxidation of starch using a SPB/AIMSA activated system, it is not improper to review the reaction mechanisms involved. </w:t>
      </w:r>
      <w:r w:rsidR="00927F0C" w:rsidRPr="00403947">
        <w:rPr>
          <w:rFonts w:asciiTheme="majorBidi" w:hAnsiTheme="majorBidi" w:cstheme="majorBidi"/>
          <w:b/>
          <w:bCs/>
          <w:i/>
          <w:iCs/>
          <w:sz w:val="24"/>
          <w:szCs w:val="24"/>
        </w:rPr>
        <w:t xml:space="preserve"> </w:t>
      </w:r>
    </w:p>
    <w:p w14:paraId="6B3F00BD" w14:textId="6E53A8A5" w:rsidR="00927F0C" w:rsidRPr="00403947" w:rsidRDefault="00CD62C8" w:rsidP="001452CF">
      <w:pPr>
        <w:pStyle w:val="ListParagraph"/>
        <w:numPr>
          <w:ilvl w:val="0"/>
          <w:numId w:val="29"/>
        </w:numPr>
        <w:autoSpaceDE w:val="0"/>
        <w:autoSpaceDN w:val="0"/>
        <w:adjustRightInd w:val="0"/>
        <w:spacing w:after="0" w:line="240" w:lineRule="auto"/>
        <w:ind w:hanging="720"/>
        <w:jc w:val="lowKashida"/>
        <w:rPr>
          <w:rFonts w:asciiTheme="majorBidi" w:hAnsiTheme="majorBidi" w:cstheme="majorBidi"/>
          <w:b/>
          <w:bCs/>
        </w:rPr>
      </w:pPr>
      <w:r w:rsidRPr="00403947">
        <w:rPr>
          <w:rFonts w:asciiTheme="majorBidi" w:hAnsiTheme="majorBidi" w:cstheme="majorBidi"/>
          <w:b/>
          <w:bCs/>
        </w:rPr>
        <w:t xml:space="preserve">Reactive species from </w:t>
      </w:r>
      <w:r w:rsidR="008D73CD" w:rsidRPr="00403947">
        <w:rPr>
          <w:rFonts w:asciiTheme="majorBidi" w:hAnsiTheme="majorBidi" w:cstheme="majorBidi"/>
          <w:b/>
          <w:bCs/>
        </w:rPr>
        <w:t>self-decomposition of SPB</w:t>
      </w:r>
    </w:p>
    <w:p w14:paraId="603DCBA8" w14:textId="2A0C68DD" w:rsidR="007F74B2" w:rsidRPr="00403947" w:rsidRDefault="000408F9" w:rsidP="001452CF">
      <w:pPr>
        <w:autoSpaceDE w:val="0"/>
        <w:autoSpaceDN w:val="0"/>
        <w:adjustRightInd w:val="0"/>
        <w:spacing w:after="0" w:line="240" w:lineRule="auto"/>
        <w:ind w:firstLine="720"/>
        <w:jc w:val="lowKashida"/>
        <w:rPr>
          <w:rFonts w:asciiTheme="majorBidi" w:hAnsiTheme="majorBidi" w:cstheme="majorBidi"/>
          <w:sz w:val="24"/>
          <w:szCs w:val="24"/>
        </w:rPr>
      </w:pPr>
      <w:r>
        <w:rPr>
          <w:rFonts w:asciiTheme="majorBidi" w:hAnsiTheme="majorBidi" w:cstheme="majorBidi"/>
          <w:noProof/>
          <w:sz w:val="30"/>
          <w:szCs w:val="30"/>
        </w:rPr>
        <w:pict w14:anchorId="52C27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45.85pt;margin-top:26.85pt;width:139.55pt;height:61.85pt;z-index:251692544">
            <v:imagedata r:id="rId9" o:title=""/>
          </v:shape>
          <o:OLEObject Type="Embed" ProgID="ISISServer" ShapeID="_x0000_s1038" DrawAspect="Content" ObjectID="_1653568999" r:id="rId10"/>
        </w:pict>
      </w:r>
      <w:r w:rsidR="007F74B2" w:rsidRPr="00403947">
        <w:rPr>
          <w:rFonts w:asciiTheme="majorBidi" w:hAnsiTheme="majorBidi" w:cstheme="majorBidi"/>
          <w:sz w:val="30"/>
          <w:szCs w:val="30"/>
        </w:rPr>
        <w:t>S</w:t>
      </w:r>
      <w:r w:rsidR="007F74B2" w:rsidRPr="00403947">
        <w:rPr>
          <w:rFonts w:asciiTheme="majorBidi" w:hAnsiTheme="majorBidi" w:cstheme="majorBidi"/>
          <w:sz w:val="24"/>
          <w:szCs w:val="24"/>
        </w:rPr>
        <w:t xml:space="preserve">odium </w:t>
      </w:r>
      <w:proofErr w:type="spellStart"/>
      <w:r w:rsidR="007F74B2" w:rsidRPr="00403947">
        <w:rPr>
          <w:rFonts w:asciiTheme="majorBidi" w:hAnsiTheme="majorBidi" w:cstheme="majorBidi"/>
          <w:sz w:val="24"/>
          <w:szCs w:val="24"/>
        </w:rPr>
        <w:t>perborate</w:t>
      </w:r>
      <w:proofErr w:type="spellEnd"/>
      <w:r w:rsidR="007F74B2" w:rsidRPr="00403947">
        <w:rPr>
          <w:rFonts w:asciiTheme="majorBidi" w:hAnsiTheme="majorBidi" w:cstheme="majorBidi"/>
          <w:sz w:val="24"/>
          <w:szCs w:val="24"/>
        </w:rPr>
        <w:t xml:space="preserve"> (SBP) is </w:t>
      </w:r>
      <w:proofErr w:type="gramStart"/>
      <w:r w:rsidR="007F74B2" w:rsidRPr="00403947">
        <w:rPr>
          <w:rFonts w:asciiTheme="majorBidi" w:hAnsiTheme="majorBidi" w:cstheme="majorBidi"/>
          <w:sz w:val="24"/>
          <w:szCs w:val="24"/>
        </w:rPr>
        <w:t>a genuine</w:t>
      </w:r>
      <w:proofErr w:type="gramEnd"/>
      <w:r w:rsidR="007F74B2" w:rsidRPr="00403947">
        <w:rPr>
          <w:rFonts w:asciiTheme="majorBidi" w:hAnsiTheme="majorBidi" w:cstheme="majorBidi"/>
          <w:sz w:val="24"/>
          <w:szCs w:val="24"/>
        </w:rPr>
        <w:t xml:space="preserve"> inorganic peroxide containing a cyclic peroxide ring structure:</w:t>
      </w:r>
    </w:p>
    <w:p w14:paraId="4AC1BAB1" w14:textId="2236C410" w:rsidR="001452CF" w:rsidRPr="00403947" w:rsidRDefault="001452CF" w:rsidP="00B85F9E">
      <w:pPr>
        <w:autoSpaceDE w:val="0"/>
        <w:autoSpaceDN w:val="0"/>
        <w:adjustRightInd w:val="0"/>
        <w:spacing w:after="0" w:line="240" w:lineRule="auto"/>
        <w:ind w:firstLine="720"/>
        <w:jc w:val="lowKashida"/>
        <w:rPr>
          <w:rFonts w:asciiTheme="majorBidi" w:hAnsiTheme="majorBidi" w:cstheme="majorBidi"/>
          <w:sz w:val="24"/>
          <w:szCs w:val="24"/>
        </w:rPr>
      </w:pPr>
    </w:p>
    <w:p w14:paraId="3E47CD17" w14:textId="77777777" w:rsidR="009A5069" w:rsidRPr="00403947" w:rsidRDefault="009A5069"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5D7940D0" w14:textId="77777777" w:rsidR="00B85F9E" w:rsidRPr="00403947" w:rsidRDefault="00B85F9E"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0FB865D9" w14:textId="77777777" w:rsidR="00B85F9E" w:rsidRPr="00403947" w:rsidRDefault="00B85F9E"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301822DB" w14:textId="7F6E1C7C" w:rsidR="007F74B2" w:rsidRPr="00403947" w:rsidRDefault="007F74B2" w:rsidP="001452CF">
      <w:pPr>
        <w:autoSpaceDE w:val="0"/>
        <w:autoSpaceDN w:val="0"/>
        <w:adjustRightInd w:val="0"/>
        <w:spacing w:after="0" w:line="240" w:lineRule="auto"/>
        <w:ind w:firstLine="720"/>
        <w:jc w:val="lowKashida"/>
        <w:rPr>
          <w:rFonts w:asciiTheme="majorBidi" w:hAnsiTheme="majorBidi" w:cstheme="majorBidi"/>
          <w:sz w:val="24"/>
          <w:szCs w:val="24"/>
        </w:rPr>
      </w:pPr>
      <w:r w:rsidRPr="00403947">
        <w:rPr>
          <w:rFonts w:asciiTheme="majorBidi" w:hAnsiTheme="majorBidi" w:cstheme="majorBidi"/>
          <w:sz w:val="24"/>
          <w:szCs w:val="24"/>
        </w:rPr>
        <w:t xml:space="preserve">The anionic formula of this </w:t>
      </w:r>
      <w:proofErr w:type="spellStart"/>
      <w:r w:rsidRPr="00403947">
        <w:rPr>
          <w:rFonts w:asciiTheme="majorBidi" w:hAnsiTheme="majorBidi" w:cstheme="majorBidi"/>
          <w:sz w:val="24"/>
          <w:szCs w:val="24"/>
        </w:rPr>
        <w:t>peroxo</w:t>
      </w:r>
      <w:proofErr w:type="spellEnd"/>
      <w:r w:rsidRPr="00403947">
        <w:rPr>
          <w:rFonts w:asciiTheme="majorBidi" w:hAnsiTheme="majorBidi" w:cstheme="majorBidi"/>
          <w:sz w:val="24"/>
          <w:szCs w:val="24"/>
        </w:rPr>
        <w:t xml:space="preserve"> salt </w:t>
      </w:r>
      <w:r w:rsidRPr="00403947">
        <w:rPr>
          <w:rFonts w:asciiTheme="majorBidi" w:hAnsiTheme="majorBidi" w:cstheme="majorBidi"/>
          <w:b/>
          <w:bCs/>
          <w:sz w:val="24"/>
          <w:szCs w:val="24"/>
        </w:rPr>
        <w:t>[</w:t>
      </w:r>
      <w:r w:rsidRPr="00403947">
        <w:rPr>
          <w:rFonts w:asciiTheme="majorBidi" w:hAnsiTheme="majorBidi" w:cstheme="majorBidi"/>
          <w:sz w:val="24"/>
          <w:szCs w:val="24"/>
        </w:rPr>
        <w:t>B</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((OH)</w:t>
      </w:r>
      <w:r w:rsidRPr="00403947">
        <w:rPr>
          <w:rFonts w:asciiTheme="majorBidi" w:hAnsiTheme="majorBidi" w:cstheme="majorBidi"/>
          <w:sz w:val="24"/>
          <w:szCs w:val="24"/>
          <w:vertAlign w:val="subscript"/>
        </w:rPr>
        <w:t>4</w:t>
      </w:r>
      <w:r w:rsidRPr="00403947">
        <w:rPr>
          <w:rFonts w:asciiTheme="majorBidi" w:hAnsiTheme="majorBidi" w:cstheme="majorBidi"/>
          <w:b/>
          <w:bCs/>
          <w:sz w:val="24"/>
          <w:szCs w:val="24"/>
        </w:rPr>
        <w:t>]</w:t>
      </w:r>
      <w:r w:rsidRPr="00403947">
        <w:rPr>
          <w:rFonts w:asciiTheme="majorBidi" w:hAnsiTheme="majorBidi" w:cstheme="majorBidi"/>
          <w:sz w:val="24"/>
          <w:szCs w:val="24"/>
          <w:vertAlign w:val="superscript"/>
        </w:rPr>
        <w:t>2</w:t>
      </w:r>
      <w:r w:rsidRPr="00403947">
        <w:rPr>
          <w:rFonts w:asciiTheme="majorBidi" w:hAnsiTheme="majorBidi" w:cstheme="majorBidi"/>
          <w:sz w:val="24"/>
          <w:szCs w:val="24"/>
        </w:rPr>
        <w:t>ˉ has two peroxidic bonds (O-O) which are viewed as active and fit for oxidizing a diversity of organic and inorganic compounds</w:t>
      </w:r>
    </w:p>
    <w:p w14:paraId="28FDFDAF" w14:textId="61E6D3E2" w:rsidR="007F74B2" w:rsidRPr="00403947" w:rsidRDefault="00613C50" w:rsidP="001452CF">
      <w:pPr>
        <w:autoSpaceDE w:val="0"/>
        <w:autoSpaceDN w:val="0"/>
        <w:adjustRightInd w:val="0"/>
        <w:spacing w:after="0" w:line="240" w:lineRule="auto"/>
        <w:ind w:firstLine="720"/>
        <w:jc w:val="lowKashida"/>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18144" behindDoc="0" locked="0" layoutInCell="1" allowOverlap="1" wp14:anchorId="245CBA58" wp14:editId="2BEA7354">
                <wp:simplePos x="0" y="0"/>
                <wp:positionH relativeFrom="column">
                  <wp:posOffset>-107950</wp:posOffset>
                </wp:positionH>
                <wp:positionV relativeFrom="paragraph">
                  <wp:posOffset>-363799</wp:posOffset>
                </wp:positionV>
                <wp:extent cx="4702810" cy="34290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6E899730" w14:textId="6E340AD7"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20</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2F79FABC" w14:textId="77777777" w:rsidR="00613C50" w:rsidRDefault="00613C50" w:rsidP="00613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8.5pt;margin-top:-28.65pt;width:370.3pt;height:2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" stroked="f">
                <v:textbox>
                  <w:txbxContent>
                    <w:p w14:paraId="6E899730" w14:textId="6E340AD7"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20</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2F79FABC" w14:textId="77777777" w:rsidR="00613C50" w:rsidRDefault="00613C50" w:rsidP="00613C50"/>
                  </w:txbxContent>
                </v:textbox>
              </v:rect>
            </w:pict>
          </mc:Fallback>
        </mc:AlternateContent>
      </w:r>
      <w:r w:rsidR="007F74B2" w:rsidRPr="00403947">
        <w:rPr>
          <w:rFonts w:asciiTheme="majorBidi" w:hAnsiTheme="majorBidi" w:cstheme="majorBidi"/>
          <w:sz w:val="24"/>
          <w:szCs w:val="24"/>
        </w:rPr>
        <w:t>SPB can be made by the reaction between hydrogen peroxide and sodium metaborate (SMB) and in aqueous solution (</w:t>
      </w:r>
      <w:r w:rsidR="007F74B2" w:rsidRPr="00403947">
        <w:rPr>
          <w:rFonts w:asciiTheme="majorBidi" w:hAnsiTheme="majorBidi" w:cstheme="majorBidi"/>
          <w:b/>
          <w:bCs/>
          <w:sz w:val="24"/>
          <w:szCs w:val="24"/>
        </w:rPr>
        <w:t>Eq.</w:t>
      </w:r>
      <w:r w:rsidR="007F74B2" w:rsidRPr="00403947">
        <w:rPr>
          <w:rFonts w:asciiTheme="majorBidi" w:hAnsiTheme="majorBidi" w:cstheme="majorBidi"/>
          <w:sz w:val="24"/>
          <w:szCs w:val="24"/>
        </w:rPr>
        <w:t xml:space="preserve"> </w:t>
      </w:r>
      <w:r w:rsidR="007F74B2" w:rsidRPr="00403947">
        <w:rPr>
          <w:rFonts w:asciiTheme="majorBidi" w:hAnsiTheme="majorBidi" w:cstheme="majorBidi"/>
          <w:b/>
          <w:bCs/>
          <w:sz w:val="24"/>
          <w:szCs w:val="24"/>
        </w:rPr>
        <w:t>1</w:t>
      </w:r>
      <w:r w:rsidR="007F74B2" w:rsidRPr="00403947">
        <w:rPr>
          <w:rFonts w:asciiTheme="majorBidi" w:hAnsiTheme="majorBidi" w:cstheme="majorBidi"/>
          <w:sz w:val="24"/>
          <w:szCs w:val="24"/>
        </w:rPr>
        <w:t>):</w:t>
      </w:r>
    </w:p>
    <w:p w14:paraId="36087D39" w14:textId="3493F58A" w:rsidR="007F74B2" w:rsidRPr="00403947" w:rsidRDefault="000408F9" w:rsidP="00C87544">
      <w:pPr>
        <w:autoSpaceDE w:val="0"/>
        <w:autoSpaceDN w:val="0"/>
        <w:adjustRightInd w:val="0"/>
        <w:spacing w:after="0" w:line="240" w:lineRule="auto"/>
        <w:jc w:val="lowKashida"/>
        <w:rPr>
          <w:rFonts w:asciiTheme="majorBidi" w:hAnsiTheme="majorBidi" w:cstheme="majorBidi"/>
          <w:sz w:val="24"/>
          <w:szCs w:val="24"/>
        </w:rPr>
      </w:pPr>
      <w:r>
        <w:rPr>
          <w:rFonts w:asciiTheme="majorBidi" w:hAnsiTheme="majorBidi" w:cstheme="majorBidi"/>
          <w:noProof/>
          <w:sz w:val="24"/>
          <w:szCs w:val="24"/>
        </w:rPr>
        <w:pict w14:anchorId="0A245D4B">
          <v:shape id="_x0000_s1039" type="#_x0000_t75" style="position:absolute;left:0;text-align:left;margin-left:18.95pt;margin-top:3.5pt;width:335.4pt;height:34.9pt;z-index:251693568">
            <v:imagedata r:id="rId11" o:title=""/>
          </v:shape>
          <o:OLEObject Type="Embed" ProgID="ISISServer" ShapeID="_x0000_s1039" DrawAspect="Content" ObjectID="_1653569000" r:id="rId12"/>
        </w:pict>
      </w:r>
      <w:r w:rsidR="007F74B2" w:rsidRPr="00403947">
        <w:rPr>
          <w:rFonts w:asciiTheme="majorBidi" w:hAnsiTheme="majorBidi" w:cstheme="majorBidi"/>
          <w:sz w:val="24"/>
          <w:szCs w:val="24"/>
        </w:rPr>
        <w:t xml:space="preserve"> </w:t>
      </w:r>
    </w:p>
    <w:p w14:paraId="4CF7BAC5" w14:textId="77777777" w:rsidR="001452CF" w:rsidRPr="00403947" w:rsidRDefault="001452CF"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2B3F714C" w14:textId="77777777" w:rsidR="00C87544" w:rsidRPr="00403947" w:rsidRDefault="00C87544"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7EB8C1B4" w14:textId="0523E43D" w:rsidR="007F74B2" w:rsidRPr="00403947" w:rsidRDefault="007F74B2" w:rsidP="001452CF">
      <w:pPr>
        <w:autoSpaceDE w:val="0"/>
        <w:autoSpaceDN w:val="0"/>
        <w:adjustRightInd w:val="0"/>
        <w:spacing w:after="0" w:line="240" w:lineRule="auto"/>
        <w:ind w:firstLine="720"/>
        <w:jc w:val="lowKashida"/>
        <w:rPr>
          <w:rFonts w:asciiTheme="majorBidi" w:hAnsiTheme="majorBidi" w:cstheme="majorBidi"/>
          <w:sz w:val="24"/>
          <w:szCs w:val="24"/>
        </w:rPr>
      </w:pPr>
      <w:r w:rsidRPr="00403947">
        <w:rPr>
          <w:rFonts w:asciiTheme="majorBidi" w:hAnsiTheme="majorBidi" w:cstheme="majorBidi"/>
          <w:sz w:val="24"/>
          <w:szCs w:val="24"/>
        </w:rPr>
        <w:t>When SPB is dissolved in water, it is hydrolyzed into the starting materials from which is formed,</w:t>
      </w:r>
      <w:r w:rsidRPr="00403947">
        <w:rPr>
          <w:rFonts w:asciiTheme="majorBidi" w:hAnsiTheme="majorBidi" w:cstheme="majorBidi"/>
          <w:i/>
          <w:iCs/>
          <w:sz w:val="24"/>
          <w:szCs w:val="24"/>
        </w:rPr>
        <w:t xml:space="preserve"> viz.</w:t>
      </w:r>
      <w:r w:rsidRPr="00403947">
        <w:rPr>
          <w:rFonts w:asciiTheme="majorBidi" w:hAnsiTheme="majorBidi" w:cstheme="majorBidi"/>
          <w:sz w:val="24"/>
          <w:szCs w:val="24"/>
        </w:rPr>
        <w:t>,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 xml:space="preserve"> and SMB. In an aqueous system consisting of a polysaccharide, once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 xml:space="preserve"> is liberated from SPB, it attacks the monomeric rings as well as the </w:t>
      </w:r>
      <w:r w:rsidRPr="00403947">
        <w:rPr>
          <w:rFonts w:asciiTheme="majorBidi" w:eastAsia="Times New Roman" w:hAnsiTheme="majorBidi" w:cstheme="majorBidi"/>
          <w:sz w:val="24"/>
          <w:szCs w:val="24"/>
        </w:rPr>
        <w:t>glycosidic linkages</w:t>
      </w:r>
      <w:r w:rsidRPr="00403947">
        <w:rPr>
          <w:rFonts w:asciiTheme="majorBidi" w:hAnsiTheme="majorBidi" w:cstheme="majorBidi"/>
          <w:sz w:val="24"/>
          <w:szCs w:val="24"/>
        </w:rPr>
        <w:t xml:space="preserve">. SPB acts well as oxidizing agent even in the absence of an activator. However, in the presence of activator, the oxidation efficiency of the SPB is greatly ameliorated. </w:t>
      </w:r>
    </w:p>
    <w:p w14:paraId="7C6E5376" w14:textId="0BE26C8B" w:rsidR="004B1671" w:rsidRPr="00403947" w:rsidRDefault="00927F0C" w:rsidP="001452CF">
      <w:pPr>
        <w:tabs>
          <w:tab w:val="right" w:pos="7020"/>
        </w:tabs>
        <w:autoSpaceDE w:val="0"/>
        <w:autoSpaceDN w:val="0"/>
        <w:adjustRightInd w:val="0"/>
        <w:spacing w:after="0" w:line="240" w:lineRule="auto"/>
        <w:ind w:firstLine="720"/>
        <w:jc w:val="lowKashida"/>
        <w:rPr>
          <w:rFonts w:asciiTheme="majorBidi" w:hAnsiTheme="majorBidi" w:cstheme="majorBidi"/>
          <w:sz w:val="24"/>
          <w:szCs w:val="24"/>
        </w:rPr>
      </w:pPr>
      <w:r w:rsidRPr="00403947">
        <w:rPr>
          <w:rFonts w:asciiTheme="majorBidi" w:hAnsiTheme="majorBidi" w:cstheme="majorBidi"/>
          <w:sz w:val="24"/>
          <w:szCs w:val="24"/>
        </w:rPr>
        <w:t>Sodium perborate should be represented by the formula NaB</w:t>
      </w:r>
      <w:r w:rsidR="004721FE"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.3H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 xml:space="preserve">O, since its properties appear to be those corresponding to an addition product of hydrogen peroxide rather than to a salt of some hypothetical </w:t>
      </w:r>
      <w:proofErr w:type="spellStart"/>
      <w:r w:rsidRPr="00403947">
        <w:rPr>
          <w:rFonts w:asciiTheme="majorBidi" w:hAnsiTheme="majorBidi" w:cstheme="majorBidi"/>
          <w:sz w:val="24"/>
          <w:szCs w:val="24"/>
        </w:rPr>
        <w:t>peroxyboric</w:t>
      </w:r>
      <w:proofErr w:type="spellEnd"/>
      <w:r w:rsidRPr="00403947">
        <w:rPr>
          <w:rFonts w:asciiTheme="majorBidi" w:hAnsiTheme="majorBidi" w:cstheme="majorBidi"/>
          <w:sz w:val="24"/>
          <w:szCs w:val="24"/>
        </w:rPr>
        <w:t xml:space="preserve"> acid</w:t>
      </w:r>
      <w:r w:rsidRPr="00403947">
        <w:rPr>
          <w:rFonts w:asciiTheme="majorBidi" w:hAnsiTheme="majorBidi" w:cstheme="majorBidi"/>
          <w:b/>
          <w:bCs/>
          <w:sz w:val="24"/>
          <w:szCs w:val="24"/>
        </w:rPr>
        <w:t xml:space="preserve">.  </w:t>
      </w:r>
    </w:p>
    <w:p w14:paraId="50EDEFF6" w14:textId="46BE7697" w:rsidR="00927F0C" w:rsidRPr="00403947" w:rsidRDefault="00927F0C" w:rsidP="001452CF">
      <w:pPr>
        <w:tabs>
          <w:tab w:val="right" w:pos="7020"/>
        </w:tabs>
        <w:autoSpaceDE w:val="0"/>
        <w:autoSpaceDN w:val="0"/>
        <w:adjustRightInd w:val="0"/>
        <w:spacing w:after="0" w:line="240" w:lineRule="auto"/>
        <w:ind w:firstLine="720"/>
        <w:jc w:val="lowKashida"/>
        <w:rPr>
          <w:rFonts w:asciiTheme="majorBidi" w:hAnsiTheme="majorBidi" w:cstheme="majorBidi"/>
          <w:sz w:val="24"/>
          <w:szCs w:val="24"/>
        </w:rPr>
      </w:pPr>
      <w:r w:rsidRPr="00403947">
        <w:rPr>
          <w:rFonts w:asciiTheme="majorBidi" w:hAnsiTheme="majorBidi" w:cstheme="majorBidi"/>
          <w:sz w:val="24"/>
          <w:szCs w:val="24"/>
        </w:rPr>
        <w:t xml:space="preserve">When SPB </w:t>
      </w:r>
      <w:r w:rsidR="00245EF8" w:rsidRPr="00403947">
        <w:rPr>
          <w:rFonts w:asciiTheme="majorBidi" w:hAnsiTheme="majorBidi" w:cstheme="majorBidi"/>
          <w:sz w:val="24"/>
          <w:szCs w:val="24"/>
        </w:rPr>
        <w:t>coexists</w:t>
      </w:r>
      <w:r w:rsidRPr="00403947">
        <w:rPr>
          <w:rFonts w:asciiTheme="majorBidi" w:hAnsiTheme="majorBidi" w:cstheme="majorBidi"/>
          <w:sz w:val="24"/>
          <w:szCs w:val="24"/>
        </w:rPr>
        <w:t xml:space="preserve"> with </w:t>
      </w:r>
      <w:r w:rsidR="00245EF8" w:rsidRPr="00403947">
        <w:rPr>
          <w:rFonts w:asciiTheme="majorBidi" w:hAnsiTheme="majorBidi" w:cstheme="majorBidi"/>
          <w:sz w:val="24"/>
          <w:szCs w:val="24"/>
        </w:rPr>
        <w:t xml:space="preserve">the polysaccharides in the current work, </w:t>
      </w:r>
      <w:r w:rsidR="00245EF8" w:rsidRPr="00403947">
        <w:rPr>
          <w:rFonts w:asciiTheme="majorBidi" w:hAnsiTheme="majorBidi" w:cstheme="majorBidi"/>
          <w:i/>
          <w:iCs/>
          <w:sz w:val="24"/>
          <w:szCs w:val="24"/>
        </w:rPr>
        <w:t>viz.</w:t>
      </w:r>
      <w:r w:rsidR="00245EF8" w:rsidRPr="00403947">
        <w:rPr>
          <w:rFonts w:asciiTheme="majorBidi" w:hAnsiTheme="majorBidi" w:cstheme="majorBidi"/>
          <w:sz w:val="24"/>
          <w:szCs w:val="24"/>
        </w:rPr>
        <w:t xml:space="preserve"> starch </w:t>
      </w:r>
      <w:r w:rsidRPr="00403947">
        <w:rPr>
          <w:rFonts w:asciiTheme="majorBidi" w:hAnsiTheme="majorBidi" w:cstheme="majorBidi"/>
          <w:sz w:val="24"/>
          <w:szCs w:val="24"/>
        </w:rPr>
        <w:t>in aqueous medium, it releases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00245EF8" w:rsidRPr="00403947">
        <w:rPr>
          <w:rFonts w:asciiTheme="majorBidi" w:hAnsiTheme="majorBidi" w:cstheme="majorBidi"/>
          <w:sz w:val="24"/>
          <w:szCs w:val="24"/>
          <w:vertAlign w:val="subscript"/>
        </w:rPr>
        <w:t>2</w:t>
      </w:r>
      <w:r w:rsidR="00245EF8" w:rsidRPr="00403947">
        <w:rPr>
          <w:rFonts w:asciiTheme="majorBidi" w:hAnsiTheme="majorBidi" w:cstheme="majorBidi"/>
          <w:sz w:val="24"/>
          <w:szCs w:val="24"/>
        </w:rPr>
        <w:t xml:space="preserve"> which</w:t>
      </w:r>
      <w:r w:rsidRPr="00403947">
        <w:rPr>
          <w:rFonts w:asciiTheme="majorBidi" w:hAnsiTheme="majorBidi" w:cstheme="majorBidi"/>
          <w:sz w:val="24"/>
          <w:szCs w:val="24"/>
        </w:rPr>
        <w:t xml:space="preserve">, in turn, generates free radical species capable to </w:t>
      </w:r>
      <w:r w:rsidR="00245EF8" w:rsidRPr="00403947">
        <w:rPr>
          <w:rFonts w:asciiTheme="majorBidi" w:hAnsiTheme="majorBidi" w:cstheme="majorBidi"/>
          <w:sz w:val="24"/>
          <w:szCs w:val="24"/>
        </w:rPr>
        <w:t>oxidizes the starch</w:t>
      </w:r>
      <w:r w:rsidRPr="00403947">
        <w:rPr>
          <w:rFonts w:asciiTheme="majorBidi" w:hAnsiTheme="majorBidi" w:cstheme="majorBidi"/>
          <w:sz w:val="24"/>
          <w:szCs w:val="24"/>
        </w:rPr>
        <w:t xml:space="preserve"> </w:t>
      </w:r>
      <w:r w:rsidR="00245EF8" w:rsidRPr="00403947">
        <w:rPr>
          <w:rFonts w:asciiTheme="majorBidi" w:hAnsiTheme="majorBidi" w:cstheme="majorBidi"/>
          <w:sz w:val="24"/>
          <w:szCs w:val="24"/>
        </w:rPr>
        <w:t>chains</w:t>
      </w:r>
      <w:r w:rsidRPr="00403947">
        <w:rPr>
          <w:rFonts w:asciiTheme="majorBidi" w:hAnsiTheme="majorBidi" w:cstheme="majorBidi"/>
          <w:sz w:val="24"/>
          <w:szCs w:val="24"/>
        </w:rPr>
        <w:t xml:space="preserve">. This reaction is greatly enhanced in acidic medium.   </w:t>
      </w:r>
    </w:p>
    <w:p w14:paraId="531B9DB0" w14:textId="75471C00" w:rsidR="00927F0C" w:rsidRPr="00403947" w:rsidRDefault="00B031E0" w:rsidP="001452CF">
      <w:pPr>
        <w:autoSpaceDE w:val="0"/>
        <w:autoSpaceDN w:val="0"/>
        <w:adjustRightInd w:val="0"/>
        <w:spacing w:after="0" w:line="240" w:lineRule="auto"/>
        <w:jc w:val="lowKashida"/>
        <w:rPr>
          <w:rFonts w:asciiTheme="majorBidi" w:hAnsiTheme="majorBidi" w:cstheme="majorBidi"/>
          <w:sz w:val="30"/>
          <w:szCs w:val="30"/>
        </w:rPr>
      </w:pPr>
      <w:r w:rsidRPr="00403947">
        <w:rPr>
          <w:rFonts w:asciiTheme="majorBidi" w:hAnsiTheme="majorBidi" w:cstheme="majorBidi"/>
          <w:noProof/>
          <w:sz w:val="30"/>
          <w:szCs w:val="30"/>
        </w:rPr>
        <mc:AlternateContent>
          <mc:Choice Requires="wpc">
            <w:drawing>
              <wp:anchor distT="0" distB="0" distL="114300" distR="114300" simplePos="0" relativeHeight="251632128" behindDoc="0" locked="0" layoutInCell="1" allowOverlap="1" wp14:anchorId="4A08B5C3" wp14:editId="196FCFDB">
                <wp:simplePos x="0" y="0"/>
                <wp:positionH relativeFrom="column">
                  <wp:posOffset>321945</wp:posOffset>
                </wp:positionH>
                <wp:positionV relativeFrom="paragraph">
                  <wp:posOffset>126365</wp:posOffset>
                </wp:positionV>
                <wp:extent cx="4268470" cy="532765"/>
                <wp:effectExtent l="0" t="0" r="0" b="635"/>
                <wp:wrapNone/>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5"/>
                        <wps:cNvSpPr>
                          <a:spLocks noChangeArrowheads="1"/>
                        </wps:cNvSpPr>
                        <wps:spPr bwMode="auto">
                          <a:xfrm>
                            <a:off x="1743075" y="247015"/>
                            <a:ext cx="38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1CBE" w14:textId="77777777" w:rsidR="009C7B60" w:rsidRDefault="009C7B60" w:rsidP="00927F0C">
                              <w:r>
                                <w:rPr>
                                  <w:rFonts w:ascii="Aldine401 BT" w:hAnsi="Aldine401 BT" w:cs="Aldine401 BT"/>
                                  <w:color w:val="000000"/>
                                </w:rPr>
                                <w:t>(SMB)</w:t>
                              </w:r>
                            </w:p>
                          </w:txbxContent>
                        </wps:txbx>
                        <wps:bodyPr rot="0" vert="horz" wrap="none" lIns="0" tIns="0" rIns="0" bIns="0" anchor="t" anchorCtr="0">
                          <a:spAutoFit/>
                        </wps:bodyPr>
                      </wps:wsp>
                      <wps:wsp>
                        <wps:cNvPr id="15" name="Rectangle 16"/>
                        <wps:cNvSpPr>
                          <a:spLocks noChangeArrowheads="1"/>
                        </wps:cNvSpPr>
                        <wps:spPr bwMode="auto">
                          <a:xfrm>
                            <a:off x="7620" y="43180"/>
                            <a:ext cx="3676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B836" w14:textId="77777777" w:rsidR="009C7B60" w:rsidRDefault="009C7B60" w:rsidP="00927F0C">
                              <w:r>
                                <w:rPr>
                                  <w:rFonts w:ascii="Aldine401 BT" w:hAnsi="Aldine401 BT" w:cs="Aldine401 BT"/>
                                  <w:color w:val="000000"/>
                                </w:rPr>
                                <w:t>NaBO</w:t>
                              </w:r>
                            </w:p>
                          </w:txbxContent>
                        </wps:txbx>
                        <wps:bodyPr rot="0" vert="horz" wrap="none" lIns="0" tIns="0" rIns="0" bIns="0" anchor="t" anchorCtr="0">
                          <a:spAutoFit/>
                        </wps:bodyPr>
                      </wps:wsp>
                      <wps:wsp>
                        <wps:cNvPr id="19" name="Rectangle 17"/>
                        <wps:cNvSpPr>
                          <a:spLocks noChangeArrowheads="1"/>
                        </wps:cNvSpPr>
                        <wps:spPr bwMode="auto">
                          <a:xfrm>
                            <a:off x="441325"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88BA" w14:textId="77777777" w:rsidR="009C7B60" w:rsidRDefault="009C7B60" w:rsidP="00927F0C">
                              <w:r>
                                <w:rPr>
                                  <w:rFonts w:ascii="Aldine401 BT" w:hAnsi="Aldine401 BT" w:cs="Aldine401 BT"/>
                                  <w:color w:val="000000"/>
                                  <w:sz w:val="14"/>
                                  <w:szCs w:val="14"/>
                                </w:rPr>
                                <w:t>3</w:t>
                              </w:r>
                            </w:p>
                          </w:txbxContent>
                        </wps:txbx>
                        <wps:bodyPr rot="0" vert="horz" wrap="none" lIns="0" tIns="0" rIns="0" bIns="0" anchor="t" anchorCtr="0">
                          <a:spAutoFit/>
                        </wps:bodyPr>
                      </wps:wsp>
                      <wps:wsp>
                        <wps:cNvPr id="20" name="Rectangle 18"/>
                        <wps:cNvSpPr>
                          <a:spLocks noChangeArrowheads="1"/>
                        </wps:cNvSpPr>
                        <wps:spPr bwMode="auto">
                          <a:xfrm>
                            <a:off x="492125" y="43180"/>
                            <a:ext cx="3263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7841" w14:textId="77777777" w:rsidR="009C7B60" w:rsidRDefault="009C7B60" w:rsidP="00927F0C">
                              <w:r>
                                <w:rPr>
                                  <w:rFonts w:ascii="Aldine401 BT" w:hAnsi="Aldine401 BT" w:cs="Aldine401 BT"/>
                                  <w:color w:val="000000"/>
                                </w:rPr>
                                <w:t xml:space="preserve"> . 4 H</w:t>
                              </w:r>
                            </w:p>
                          </w:txbxContent>
                        </wps:txbx>
                        <wps:bodyPr rot="0" vert="horz" wrap="none" lIns="0" tIns="0" rIns="0" bIns="0" anchor="t" anchorCtr="0">
                          <a:spAutoFit/>
                        </wps:bodyPr>
                      </wps:wsp>
                      <wps:wsp>
                        <wps:cNvPr id="26" name="Rectangle 19"/>
                        <wps:cNvSpPr>
                          <a:spLocks noChangeArrowheads="1"/>
                        </wps:cNvSpPr>
                        <wps:spPr bwMode="auto">
                          <a:xfrm>
                            <a:off x="855980"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49CD" w14:textId="77777777" w:rsidR="009C7B60" w:rsidRDefault="009C7B60" w:rsidP="00927F0C">
                              <w:r>
                                <w:rPr>
                                  <w:rFonts w:ascii="Aldine401 BT" w:hAnsi="Aldine401 BT" w:cs="Aldine401 BT"/>
                                  <w:color w:val="000000"/>
                                  <w:sz w:val="14"/>
                                  <w:szCs w:val="14"/>
                                </w:rPr>
                                <w:t>2</w:t>
                              </w:r>
                            </w:p>
                          </w:txbxContent>
                        </wps:txbx>
                        <wps:bodyPr rot="0" vert="horz" wrap="none" lIns="0" tIns="0" rIns="0" bIns="0" anchor="t" anchorCtr="0">
                          <a:spAutoFit/>
                        </wps:bodyPr>
                      </wps:wsp>
                      <wps:wsp>
                        <wps:cNvPr id="29" name="Rectangle 20"/>
                        <wps:cNvSpPr>
                          <a:spLocks noChangeArrowheads="1"/>
                        </wps:cNvSpPr>
                        <wps:spPr bwMode="auto">
                          <a:xfrm>
                            <a:off x="906780" y="43180"/>
                            <a:ext cx="12166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7FE8" w14:textId="6276F934" w:rsidR="009C7B60" w:rsidRDefault="009C7B60" w:rsidP="00927F0C">
                              <w:r>
                                <w:rPr>
                                  <w:rFonts w:ascii="Aldine401 BT" w:hAnsi="Aldine401 BT" w:cs="Aldine401 BT"/>
                                  <w:color w:val="000000"/>
                                </w:rPr>
                                <w:t>O                     NaBO</w:t>
                              </w:r>
                            </w:p>
                          </w:txbxContent>
                        </wps:txbx>
                        <wps:bodyPr rot="0" vert="horz" wrap="none" lIns="0" tIns="0" rIns="0" bIns="0" anchor="t" anchorCtr="0">
                          <a:spAutoFit/>
                        </wps:bodyPr>
                      </wps:wsp>
                      <wps:wsp>
                        <wps:cNvPr id="30" name="Rectangle 21"/>
                        <wps:cNvSpPr>
                          <a:spLocks noChangeArrowheads="1"/>
                        </wps:cNvSpPr>
                        <wps:spPr bwMode="auto">
                          <a:xfrm>
                            <a:off x="2167255"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1BC0" w14:textId="77777777" w:rsidR="009C7B60" w:rsidRDefault="009C7B60" w:rsidP="00927F0C">
                              <w:r>
                                <w:rPr>
                                  <w:rFonts w:ascii="Aldine401 BT" w:hAnsi="Aldine401 BT" w:cs="Aldine401 BT"/>
                                  <w:color w:val="000000"/>
                                  <w:sz w:val="14"/>
                                  <w:szCs w:val="14"/>
                                </w:rPr>
                                <w:t>2</w:t>
                              </w:r>
                            </w:p>
                          </w:txbxContent>
                        </wps:txbx>
                        <wps:bodyPr rot="0" vert="horz" wrap="none" lIns="0" tIns="0" rIns="0" bIns="0" anchor="t" anchorCtr="0">
                          <a:spAutoFit/>
                        </wps:bodyPr>
                      </wps:wsp>
                      <wps:wsp>
                        <wps:cNvPr id="31" name="Rectangle 22"/>
                        <wps:cNvSpPr>
                          <a:spLocks noChangeArrowheads="1"/>
                        </wps:cNvSpPr>
                        <wps:spPr bwMode="auto">
                          <a:xfrm>
                            <a:off x="2218055" y="43180"/>
                            <a:ext cx="293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CF1F" w14:textId="77777777" w:rsidR="009C7B60" w:rsidRDefault="009C7B60" w:rsidP="00927F0C">
                              <w:r>
                                <w:rPr>
                                  <w:rFonts w:ascii="Aldine401 BT" w:hAnsi="Aldine401 BT" w:cs="Aldine401 BT"/>
                                  <w:color w:val="000000"/>
                                </w:rPr>
                                <w:t xml:space="preserve">  + H</w:t>
                              </w:r>
                            </w:p>
                          </w:txbxContent>
                        </wps:txbx>
                        <wps:bodyPr rot="0" vert="horz" wrap="none" lIns="0" tIns="0" rIns="0" bIns="0" anchor="t" anchorCtr="0">
                          <a:spAutoFit/>
                        </wps:bodyPr>
                      </wps:wsp>
                      <wps:wsp>
                        <wps:cNvPr id="33" name="Rectangle 23"/>
                        <wps:cNvSpPr>
                          <a:spLocks noChangeArrowheads="1"/>
                        </wps:cNvSpPr>
                        <wps:spPr bwMode="auto">
                          <a:xfrm>
                            <a:off x="2594610"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A625C" w14:textId="77777777" w:rsidR="009C7B60" w:rsidRDefault="009C7B60" w:rsidP="00927F0C">
                              <w:r>
                                <w:rPr>
                                  <w:rFonts w:ascii="Aldine401 BT" w:hAnsi="Aldine401 BT" w:cs="Aldine401 BT"/>
                                  <w:color w:val="000000"/>
                                  <w:sz w:val="14"/>
                                  <w:szCs w:val="14"/>
                                </w:rPr>
                                <w:t>2</w:t>
                              </w:r>
                            </w:p>
                          </w:txbxContent>
                        </wps:txbx>
                        <wps:bodyPr rot="0" vert="horz" wrap="none" lIns="0" tIns="0" rIns="0" bIns="0" anchor="t" anchorCtr="0">
                          <a:spAutoFit/>
                        </wps:bodyPr>
                      </wps:wsp>
                      <wps:wsp>
                        <wps:cNvPr id="37" name="Rectangle 24"/>
                        <wps:cNvSpPr>
                          <a:spLocks noChangeArrowheads="1"/>
                        </wps:cNvSpPr>
                        <wps:spPr bwMode="auto">
                          <a:xfrm>
                            <a:off x="2645410" y="43180"/>
                            <a:ext cx="1123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CBA59" w14:textId="77777777" w:rsidR="009C7B60" w:rsidRDefault="009C7B60" w:rsidP="00927F0C">
                              <w:r>
                                <w:rPr>
                                  <w:rFonts w:ascii="Aldine401 BT" w:hAnsi="Aldine401 BT" w:cs="Aldine401 BT"/>
                                  <w:color w:val="000000"/>
                                </w:rPr>
                                <w:t>O</w:t>
                              </w:r>
                            </w:p>
                          </w:txbxContent>
                        </wps:txbx>
                        <wps:bodyPr rot="0" vert="horz" wrap="none" lIns="0" tIns="0" rIns="0" bIns="0" anchor="t" anchorCtr="0">
                          <a:spAutoFit/>
                        </wps:bodyPr>
                      </wps:wsp>
                      <wps:wsp>
                        <wps:cNvPr id="39" name="Rectangle 25"/>
                        <wps:cNvSpPr>
                          <a:spLocks noChangeArrowheads="1"/>
                        </wps:cNvSpPr>
                        <wps:spPr bwMode="auto">
                          <a:xfrm>
                            <a:off x="2775585"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F466" w14:textId="77777777" w:rsidR="009C7B60" w:rsidRDefault="009C7B60" w:rsidP="00927F0C">
                              <w:r>
                                <w:rPr>
                                  <w:rFonts w:ascii="Aldine401 BT" w:hAnsi="Aldine401 BT" w:cs="Aldine401 BT"/>
                                  <w:color w:val="000000"/>
                                  <w:sz w:val="14"/>
                                  <w:szCs w:val="14"/>
                                </w:rPr>
                                <w:t>2</w:t>
                              </w:r>
                            </w:p>
                          </w:txbxContent>
                        </wps:txbx>
                        <wps:bodyPr rot="0" vert="horz" wrap="none" lIns="0" tIns="0" rIns="0" bIns="0" anchor="t" anchorCtr="0">
                          <a:spAutoFit/>
                        </wps:bodyPr>
                      </wps:wsp>
                      <wps:wsp>
                        <wps:cNvPr id="40" name="Rectangle 26"/>
                        <wps:cNvSpPr>
                          <a:spLocks noChangeArrowheads="1"/>
                        </wps:cNvSpPr>
                        <wps:spPr bwMode="auto">
                          <a:xfrm>
                            <a:off x="2826385" y="43180"/>
                            <a:ext cx="3568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7A91" w14:textId="77777777" w:rsidR="009C7B60" w:rsidRDefault="009C7B60" w:rsidP="00927F0C">
                              <w:r>
                                <w:rPr>
                                  <w:rFonts w:ascii="Aldine401 BT" w:hAnsi="Aldine401 BT" w:cs="Aldine401 BT"/>
                                  <w:color w:val="000000"/>
                                </w:rPr>
                                <w:t xml:space="preserve"> + 3 H</w:t>
                              </w:r>
                            </w:p>
                          </w:txbxContent>
                        </wps:txbx>
                        <wps:bodyPr rot="0" vert="horz" wrap="none" lIns="0" tIns="0" rIns="0" bIns="0" anchor="t" anchorCtr="0">
                          <a:spAutoFit/>
                        </wps:bodyPr>
                      </wps:wsp>
                      <wps:wsp>
                        <wps:cNvPr id="41" name="Rectangle 27"/>
                        <wps:cNvSpPr>
                          <a:spLocks noChangeArrowheads="1"/>
                        </wps:cNvSpPr>
                        <wps:spPr bwMode="auto">
                          <a:xfrm>
                            <a:off x="3279775" y="127000"/>
                            <a:ext cx="444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86DD" w14:textId="77777777" w:rsidR="009C7B60" w:rsidRDefault="009C7B60" w:rsidP="00927F0C">
                              <w:r>
                                <w:rPr>
                                  <w:rFonts w:ascii="Aldine401 BT" w:hAnsi="Aldine401 BT" w:cs="Aldine401 BT"/>
                                  <w:color w:val="000000"/>
                                  <w:sz w:val="14"/>
                                  <w:szCs w:val="14"/>
                                </w:rPr>
                                <w:t>2</w:t>
                              </w:r>
                            </w:p>
                          </w:txbxContent>
                        </wps:txbx>
                        <wps:bodyPr rot="0" vert="horz" wrap="none" lIns="0" tIns="0" rIns="0" bIns="0" anchor="t" anchorCtr="0">
                          <a:spAutoFit/>
                        </wps:bodyPr>
                      </wps:wsp>
                      <wps:wsp>
                        <wps:cNvPr id="45" name="Rectangle 28"/>
                        <wps:cNvSpPr>
                          <a:spLocks noChangeArrowheads="1"/>
                        </wps:cNvSpPr>
                        <wps:spPr bwMode="auto">
                          <a:xfrm>
                            <a:off x="3330575" y="43180"/>
                            <a:ext cx="1123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88E6" w14:textId="77777777" w:rsidR="009C7B60" w:rsidRDefault="009C7B60" w:rsidP="00927F0C">
                              <w:r>
                                <w:rPr>
                                  <w:rFonts w:ascii="Aldine401 BT" w:hAnsi="Aldine401 BT" w:cs="Aldine401 BT"/>
                                  <w:color w:val="000000"/>
                                </w:rPr>
                                <w:t xml:space="preserve">O                  </w:t>
                              </w:r>
                            </w:p>
                          </w:txbxContent>
                        </wps:txbx>
                        <wps:bodyPr rot="0" vert="horz" wrap="none" lIns="0" tIns="0" rIns="0" bIns="0" anchor="t" anchorCtr="0">
                          <a:spAutoFit/>
                        </wps:bodyPr>
                      </wps:wsp>
                      <wps:wsp>
                        <wps:cNvPr id="46" name="Line 29"/>
                        <wps:cNvCnPr>
                          <a:cxnSpLocks noChangeShapeType="1"/>
                        </wps:cNvCnPr>
                        <wps:spPr bwMode="auto">
                          <a:xfrm flipV="1">
                            <a:off x="1093470" y="114300"/>
                            <a:ext cx="469265" cy="1270"/>
                          </a:xfrm>
                          <a:prstGeom prst="line">
                            <a:avLst/>
                          </a:prstGeom>
                          <a:noFill/>
                          <a:ln w="2">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30"/>
                        <wps:cNvSpPr>
                          <a:spLocks/>
                        </wps:cNvSpPr>
                        <wps:spPr bwMode="auto">
                          <a:xfrm>
                            <a:off x="1562735" y="89535"/>
                            <a:ext cx="123825" cy="50165"/>
                          </a:xfrm>
                          <a:custGeom>
                            <a:avLst/>
                            <a:gdLst>
                              <a:gd name="T0" fmla="*/ 0 w 195"/>
                              <a:gd name="T1" fmla="*/ 39 h 79"/>
                              <a:gd name="T2" fmla="*/ 59 w 195"/>
                              <a:gd name="T3" fmla="*/ 39 h 79"/>
                              <a:gd name="T4" fmla="*/ 0 w 195"/>
                              <a:gd name="T5" fmla="*/ 0 h 79"/>
                              <a:gd name="T6" fmla="*/ 195 w 195"/>
                              <a:gd name="T7" fmla="*/ 39 h 79"/>
                              <a:gd name="T8" fmla="*/ 0 w 195"/>
                              <a:gd name="T9" fmla="*/ 79 h 79"/>
                              <a:gd name="T10" fmla="*/ 59 w 195"/>
                              <a:gd name="T11" fmla="*/ 39 h 79"/>
                              <a:gd name="T12" fmla="*/ 0 w 195"/>
                              <a:gd name="T13" fmla="*/ 39 h 79"/>
                            </a:gdLst>
                            <a:ahLst/>
                            <a:cxnLst>
                              <a:cxn ang="0">
                                <a:pos x="T0" y="T1"/>
                              </a:cxn>
                              <a:cxn ang="0">
                                <a:pos x="T2" y="T3"/>
                              </a:cxn>
                              <a:cxn ang="0">
                                <a:pos x="T4" y="T5"/>
                              </a:cxn>
                              <a:cxn ang="0">
                                <a:pos x="T6" y="T7"/>
                              </a:cxn>
                              <a:cxn ang="0">
                                <a:pos x="T8" y="T9"/>
                              </a:cxn>
                              <a:cxn ang="0">
                                <a:pos x="T10" y="T11"/>
                              </a:cxn>
                              <a:cxn ang="0">
                                <a:pos x="T12" y="T13"/>
                              </a:cxn>
                            </a:cxnLst>
                            <a:rect l="0" t="0" r="r" b="b"/>
                            <a:pathLst>
                              <a:path w="195" h="79">
                                <a:moveTo>
                                  <a:pt x="0" y="39"/>
                                </a:moveTo>
                                <a:lnTo>
                                  <a:pt x="59" y="39"/>
                                </a:lnTo>
                                <a:lnTo>
                                  <a:pt x="0" y="0"/>
                                </a:lnTo>
                                <a:lnTo>
                                  <a:pt x="195" y="39"/>
                                </a:lnTo>
                                <a:lnTo>
                                  <a:pt x="0" y="79"/>
                                </a:lnTo>
                                <a:lnTo>
                                  <a:pt x="59" y="39"/>
                                </a:lnTo>
                                <a:lnTo>
                                  <a:pt x="0" y="39"/>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48" name="Rectangle 31"/>
                        <wps:cNvSpPr>
                          <a:spLocks noChangeArrowheads="1"/>
                        </wps:cNvSpPr>
                        <wps:spPr bwMode="auto">
                          <a:xfrm>
                            <a:off x="318770" y="247015"/>
                            <a:ext cx="3390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D029" w14:textId="77777777" w:rsidR="009C7B60" w:rsidRDefault="009C7B60" w:rsidP="00927F0C">
                              <w:r>
                                <w:rPr>
                                  <w:rFonts w:ascii="Aldine401 BT" w:hAnsi="Aldine401 BT" w:cs="Aldine401 BT"/>
                                  <w:color w:val="000000"/>
                                </w:rPr>
                                <w:t>(SPB)</w:t>
                              </w:r>
                            </w:p>
                          </w:txbxContent>
                        </wps:txbx>
                        <wps:bodyPr rot="0" vert="horz" wrap="none" lIns="0" tIns="0" rIns="0" bIns="0" anchor="t" anchorCtr="0">
                          <a:spAutoFit/>
                        </wps:bodyPr>
                      </wps:wsp>
                      <wps:wsp>
                        <wps:cNvPr id="49" name="Rectangle 32"/>
                        <wps:cNvSpPr>
                          <a:spLocks noChangeArrowheads="1"/>
                        </wps:cNvSpPr>
                        <wps:spPr bwMode="auto">
                          <a:xfrm>
                            <a:off x="3479165" y="31750"/>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C5BF" w14:textId="77777777" w:rsidR="009C7B60" w:rsidRDefault="009C7B60" w:rsidP="00927F0C">
                              <w:r>
                                <w:rPr>
                                  <w:rFonts w:ascii="Arial" w:hAnsi="Arial" w:cs="Arial"/>
                                  <w:color w:val="000000"/>
                                  <w:sz w:val="18"/>
                                  <w:szCs w:val="18"/>
                                </w:rPr>
                                <w:t>...........</w:t>
                              </w:r>
                            </w:p>
                          </w:txbxContent>
                        </wps:txbx>
                        <wps:bodyPr rot="0" vert="horz" wrap="none" lIns="0" tIns="0" rIns="0" bIns="0" anchor="t" anchorCtr="0">
                          <a:spAutoFit/>
                        </wps:bodyPr>
                      </wps:wsp>
                      <wps:wsp>
                        <wps:cNvPr id="50" name="Rectangle 33"/>
                        <wps:cNvSpPr>
                          <a:spLocks noChangeArrowheads="1"/>
                        </wps:cNvSpPr>
                        <wps:spPr bwMode="auto">
                          <a:xfrm>
                            <a:off x="3892550" y="6985"/>
                            <a:ext cx="2724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5B94" w14:textId="77777777" w:rsidR="009C7B60" w:rsidRDefault="009C7B60" w:rsidP="00927F0C">
                              <w:r>
                                <w:rPr>
                                  <w:rFonts w:ascii="Aldine401 BT" w:hAnsi="Aldine401 BT" w:cs="Aldine401 BT"/>
                                  <w:color w:val="000000"/>
                                </w:rPr>
                                <w:t xml:space="preserve"> </w:t>
                              </w:r>
                              <w:proofErr w:type="gramStart"/>
                              <w:r>
                                <w:rPr>
                                  <w:rFonts w:ascii="Aldine401 BT" w:hAnsi="Aldine401 BT" w:cs="Aldine401 BT"/>
                                  <w:color w:val="000000"/>
                                </w:rPr>
                                <w:t>( 3</w:t>
                              </w:r>
                              <w:proofErr w:type="gramEnd"/>
                              <w:r>
                                <w:rPr>
                                  <w:rFonts w:ascii="Aldine401 BT" w:hAnsi="Aldine401 BT" w:cs="Aldine401 BT"/>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51" o:spid="_x0000_s1030" editas="canvas" style="position:absolute;left:0;text-align:left;margin-left:25.35pt;margin-top:9.95pt;width:336.1pt;height:41.95pt;z-index:251632128" coordsize="42684,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">
                <v:shape id="_x0000_s1031" type="#_x0000_t75" style="position:absolute;width:42684;height:5327;visibility:visible;mso-wrap-style:square">
                  <v:fill o:detectmouseclick="t"/>
                  <v:path o:connecttype="none"/>
                </v:shape>
                <v:rect id="Rectangle 15" o:spid="_x0000_s1032" style="position:absolute;left:17430;top:2470;width:3842;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7A8B1CBE" w14:textId="77777777" w:rsidR="009C7B60" w:rsidRDefault="009C7B60" w:rsidP="00927F0C">
                        <w:r>
                          <w:rPr>
                            <w:rFonts w:ascii="Aldine401 BT" w:hAnsi="Aldine401 BT" w:cs="Aldine401 BT"/>
                            <w:color w:val="000000"/>
                          </w:rPr>
                          <w:t>(SMB)</w:t>
                        </w:r>
                      </w:p>
                    </w:txbxContent>
                  </v:textbox>
                </v:rect>
                <v:rect id="Rectangle 16" o:spid="_x0000_s1033" style="position:absolute;left:76;top:431;width:367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F9FB836" w14:textId="77777777" w:rsidR="009C7B60" w:rsidRDefault="009C7B60" w:rsidP="00927F0C">
                        <w:r>
                          <w:rPr>
                            <w:rFonts w:ascii="Aldine401 BT" w:hAnsi="Aldine401 BT" w:cs="Aldine401 BT"/>
                            <w:color w:val="000000"/>
                          </w:rPr>
                          <w:t>NaBO</w:t>
                        </w:r>
                      </w:p>
                    </w:txbxContent>
                  </v:textbox>
                </v:rect>
                <v:rect id="_x0000_s1034" style="position:absolute;left:4413;top:1270;width:444;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697988BA" w14:textId="77777777" w:rsidR="009C7B60" w:rsidRDefault="009C7B60" w:rsidP="00927F0C">
                        <w:r>
                          <w:rPr>
                            <w:rFonts w:ascii="Aldine401 BT" w:hAnsi="Aldine401 BT" w:cs="Aldine401 BT"/>
                            <w:color w:val="000000"/>
                            <w:sz w:val="14"/>
                            <w:szCs w:val="14"/>
                          </w:rPr>
                          <w:t>3</w:t>
                        </w:r>
                      </w:p>
                    </w:txbxContent>
                  </v:textbox>
                </v:rect>
                <v:rect id="_x0000_s1035" style="position:absolute;left:4921;top:431;width:3264;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A957841" w14:textId="77777777" w:rsidR="009C7B60" w:rsidRDefault="009C7B60" w:rsidP="00927F0C">
                        <w:r>
                          <w:rPr>
                            <w:rFonts w:ascii="Aldine401 BT" w:hAnsi="Aldine401 BT" w:cs="Aldine401 BT"/>
                            <w:color w:val="000000"/>
                          </w:rPr>
                          <w:t xml:space="preserve"> . 4 H</w:t>
                        </w:r>
                      </w:p>
                    </w:txbxContent>
                  </v:textbox>
                </v:rect>
                <v:rect id="Rectangle 19" o:spid="_x0000_s1036" style="position:absolute;left:8559;top:1270;width:445;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7DF49CD" w14:textId="77777777" w:rsidR="009C7B60" w:rsidRDefault="009C7B60" w:rsidP="00927F0C">
                        <w:r>
                          <w:rPr>
                            <w:rFonts w:ascii="Aldine401 BT" w:hAnsi="Aldine401 BT" w:cs="Aldine401 BT"/>
                            <w:color w:val="000000"/>
                            <w:sz w:val="14"/>
                            <w:szCs w:val="14"/>
                          </w:rPr>
                          <w:t>2</w:t>
                        </w:r>
                      </w:p>
                    </w:txbxContent>
                  </v:textbox>
                </v:rect>
                <v:rect id="Rectangle 20" o:spid="_x0000_s1037" style="position:absolute;left:9067;top:431;width:1216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3717FE8" w14:textId="6276F934" w:rsidR="009C7B60" w:rsidRDefault="009C7B60" w:rsidP="00927F0C">
                        <w:r>
                          <w:rPr>
                            <w:rFonts w:ascii="Aldine401 BT" w:hAnsi="Aldine401 BT" w:cs="Aldine401 BT"/>
                            <w:color w:val="000000"/>
                          </w:rPr>
                          <w:t>O                     NaBO</w:t>
                        </w:r>
                      </w:p>
                    </w:txbxContent>
                  </v:textbox>
                </v:rect>
                <v:rect id="_x0000_s1038" style="position:absolute;left:21672;top:1270;width:445;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2ECB1BC0" w14:textId="77777777" w:rsidR="009C7B60" w:rsidRDefault="009C7B60" w:rsidP="00927F0C">
                        <w:r>
                          <w:rPr>
                            <w:rFonts w:ascii="Aldine401 BT" w:hAnsi="Aldine401 BT" w:cs="Aldine401 BT"/>
                            <w:color w:val="000000"/>
                            <w:sz w:val="14"/>
                            <w:szCs w:val="14"/>
                          </w:rPr>
                          <w:t>2</w:t>
                        </w:r>
                      </w:p>
                    </w:txbxContent>
                  </v:textbox>
                </v:rect>
                <v:rect id="_x0000_s1039" style="position:absolute;left:22180;top:431;width:293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7BB0CF1F" w14:textId="77777777" w:rsidR="009C7B60" w:rsidRDefault="009C7B60" w:rsidP="00927F0C">
                        <w:r>
                          <w:rPr>
                            <w:rFonts w:ascii="Aldine401 BT" w:hAnsi="Aldine401 BT" w:cs="Aldine401 BT"/>
                            <w:color w:val="000000"/>
                          </w:rPr>
                          <w:t xml:space="preserve">  + H</w:t>
                        </w:r>
                      </w:p>
                    </w:txbxContent>
                  </v:textbox>
                </v:rect>
                <v:rect id="_x0000_s1040" style="position:absolute;left:25946;top:1270;width:444;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239A625C" w14:textId="77777777" w:rsidR="009C7B60" w:rsidRDefault="009C7B60" w:rsidP="00927F0C">
                        <w:r>
                          <w:rPr>
                            <w:rFonts w:ascii="Aldine401 BT" w:hAnsi="Aldine401 BT" w:cs="Aldine401 BT"/>
                            <w:color w:val="000000"/>
                            <w:sz w:val="14"/>
                            <w:szCs w:val="14"/>
                          </w:rPr>
                          <w:t>2</w:t>
                        </w:r>
                      </w:p>
                    </w:txbxContent>
                  </v:textbox>
                </v:rect>
                <v:rect id="_x0000_s1041" style="position:absolute;left:26454;top:431;width:112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2ACBA59" w14:textId="77777777" w:rsidR="009C7B60" w:rsidRDefault="009C7B60" w:rsidP="00927F0C">
                        <w:r>
                          <w:rPr>
                            <w:rFonts w:ascii="Aldine401 BT" w:hAnsi="Aldine401 BT" w:cs="Aldine401 BT"/>
                            <w:color w:val="000000"/>
                          </w:rPr>
                          <w:t>O</w:t>
                        </w:r>
                      </w:p>
                    </w:txbxContent>
                  </v:textbox>
                </v:rect>
                <v:rect id="_x0000_s1042" style="position:absolute;left:27755;top:1270;width:445;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FC2F466" w14:textId="77777777" w:rsidR="009C7B60" w:rsidRDefault="009C7B60" w:rsidP="00927F0C">
                        <w:r>
                          <w:rPr>
                            <w:rFonts w:ascii="Aldine401 BT" w:hAnsi="Aldine401 BT" w:cs="Aldine401 BT"/>
                            <w:color w:val="000000"/>
                            <w:sz w:val="14"/>
                            <w:szCs w:val="14"/>
                          </w:rPr>
                          <w:t>2</w:t>
                        </w:r>
                      </w:p>
                    </w:txbxContent>
                  </v:textbox>
                </v:rect>
                <v:rect id="Rectangle 26" o:spid="_x0000_s1043" style="position:absolute;left:28263;top:431;width:356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AD17A91" w14:textId="77777777" w:rsidR="009C7B60" w:rsidRDefault="009C7B60" w:rsidP="00927F0C">
                        <w:r>
                          <w:rPr>
                            <w:rFonts w:ascii="Aldine401 BT" w:hAnsi="Aldine401 BT" w:cs="Aldine401 BT"/>
                            <w:color w:val="000000"/>
                          </w:rPr>
                          <w:t xml:space="preserve"> + 3 H</w:t>
                        </w:r>
                      </w:p>
                    </w:txbxContent>
                  </v:textbox>
                </v:rect>
                <v:rect id="Rectangle 27" o:spid="_x0000_s1044" style="position:absolute;left:32797;top:1270;width:445;height:2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4EB586DD" w14:textId="77777777" w:rsidR="009C7B60" w:rsidRDefault="009C7B60" w:rsidP="00927F0C">
                        <w:r>
                          <w:rPr>
                            <w:rFonts w:ascii="Aldine401 BT" w:hAnsi="Aldine401 BT" w:cs="Aldine401 BT"/>
                            <w:color w:val="000000"/>
                            <w:sz w:val="14"/>
                            <w:szCs w:val="14"/>
                          </w:rPr>
                          <w:t>2</w:t>
                        </w:r>
                      </w:p>
                    </w:txbxContent>
                  </v:textbox>
                </v:rect>
                <v:rect id="Rectangle 28" o:spid="_x0000_s1045" style="position:absolute;left:33305;top:431;width:112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B0588E6" w14:textId="77777777" w:rsidR="009C7B60" w:rsidRDefault="009C7B60" w:rsidP="00927F0C">
                        <w:r>
                          <w:rPr>
                            <w:rFonts w:ascii="Aldine401 BT" w:hAnsi="Aldine401 BT" w:cs="Aldine401 BT"/>
                            <w:color w:val="000000"/>
                          </w:rPr>
                          <w:t xml:space="preserve">O                  </w:t>
                        </w:r>
                      </w:p>
                    </w:txbxContent>
                  </v:textbox>
                </v:rect>
                <v:line id="Line 29" o:spid="_x0000_s1046" style="position:absolute;flip:y;visibility:visible;mso-wrap-style:square" from="10934,1143" to="15627,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zTcMAAADbAAAADwAAAGRycy9kb3ducmV2LnhtbESPS4sCMRCE74L/IbSwN83oiuhoFFEE&#10;97Dg6+KtmfQ8dNIZJnGc/fcbQfBYVNVX1GLVmlI0VLvCsoLhIAJBnFhdcKbgct71pyCcR9ZYWiYF&#10;f+Rgtex2Fhhr++QjNSefiQBhF6OC3PsqltIlORl0A1sRBy+1tUEfZJ1JXeMzwE0pR1E0kQYLDgs5&#10;VrTJKbmfHkbB9Vfumzb9Po9t2iTpjartYfaj1FevXc9BeGr9J/xu77WC8QReX8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7M03DAAAA2wAAAA8AAAAAAAAAAAAA&#10;AAAAoQIAAGRycy9kb3ducmV2LnhtbFBLBQYAAAAABAAEAPkAAACRAwAAAAA=&#10;" strokeweight="6e-5mm"/>
                <v:shape id="Freeform 30" o:spid="_x0000_s1047" style="position:absolute;left:15627;top:895;width:1238;height:502;visibility:visible;mso-wrap-style:square;v-text-anchor:top" coordsize="19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dosQA&#10;AADbAAAADwAAAGRycy9kb3ducmV2LnhtbESPQWsCMRSE7wX/Q3hCbzVraVVWo7SlBT3Zquz5sXlu&#10;FjcvS5Lqrr/eCIUeh5n5hlmsOtuIM/lQO1YwHmUgiEuna64UHPZfTzMQISJrbByTgp4CrJaDhwXm&#10;2l34h867WIkE4ZCjAhNjm0sZSkMWw8i1xMk7Om8xJukrqT1eEtw28jnLJtJizWnBYEsfhsrT7tcq&#10;wFcujP88vG+q/vt6nWyLdT8tlHocdm9zEJG6+B/+a6+1gpcp3L+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9HaLEAAAA2wAAAA8AAAAAAAAAAAAAAAAAmAIAAGRycy9k&#10;b3ducmV2LnhtbFBLBQYAAAAABAAEAPUAAACJAwAAAAA=&#10;" path="m,39r59,l,,195,39,,79,59,39,,39xe" fillcolor="black" strokeweight="6e-5mm">
                  <v:path arrowok="t" o:connecttype="custom" o:connectlocs="0,24765;37465,24765;0,0;123825,24765;0,50165;37465,24765;0,24765" o:connectangles="0,0,0,0,0,0,0"/>
                </v:shape>
                <v:rect id="Rectangle 31" o:spid="_x0000_s1048" style="position:absolute;left:3187;top:2470;width:3391;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2B3D029" w14:textId="77777777" w:rsidR="009C7B60" w:rsidRDefault="009C7B60" w:rsidP="00927F0C">
                        <w:r>
                          <w:rPr>
                            <w:rFonts w:ascii="Aldine401 BT" w:hAnsi="Aldine401 BT" w:cs="Aldine401 BT"/>
                            <w:color w:val="000000"/>
                          </w:rPr>
                          <w:t>(SPB)</w:t>
                        </w:r>
                      </w:p>
                    </w:txbxContent>
                  </v:textbox>
                </v:rect>
                <v:rect id="Rectangle 32" o:spid="_x0000_s1049" style="position:absolute;left:34791;top:317;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3BDC5BF" w14:textId="77777777" w:rsidR="009C7B60" w:rsidRDefault="009C7B60" w:rsidP="00927F0C">
                        <w:r>
                          <w:rPr>
                            <w:rFonts w:ascii="Arial" w:hAnsi="Arial" w:cs="Arial"/>
                            <w:color w:val="000000"/>
                            <w:sz w:val="18"/>
                            <w:szCs w:val="18"/>
                          </w:rPr>
                          <w:t>...........</w:t>
                        </w:r>
                      </w:p>
                    </w:txbxContent>
                  </v:textbox>
                </v:rect>
                <v:rect id="Rectangle 33" o:spid="_x0000_s1050" style="position:absolute;left:38925;top:69;width:272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31CA5B94" w14:textId="77777777" w:rsidR="009C7B60" w:rsidRDefault="009C7B60" w:rsidP="00927F0C">
                        <w:r>
                          <w:rPr>
                            <w:rFonts w:ascii="Aldine401 BT" w:hAnsi="Aldine401 BT" w:cs="Aldine401 BT"/>
                            <w:color w:val="000000"/>
                          </w:rPr>
                          <w:t xml:space="preserve"> </w:t>
                        </w:r>
                        <w:proofErr w:type="gramStart"/>
                        <w:r>
                          <w:rPr>
                            <w:rFonts w:ascii="Aldine401 BT" w:hAnsi="Aldine401 BT" w:cs="Aldine401 BT"/>
                            <w:color w:val="000000"/>
                          </w:rPr>
                          <w:t>( 3</w:t>
                        </w:r>
                        <w:proofErr w:type="gramEnd"/>
                        <w:r>
                          <w:rPr>
                            <w:rFonts w:ascii="Aldine401 BT" w:hAnsi="Aldine401 BT" w:cs="Aldine401 BT"/>
                            <w:color w:val="000000"/>
                          </w:rPr>
                          <w:t xml:space="preserve"> )</w:t>
                        </w:r>
                      </w:p>
                    </w:txbxContent>
                  </v:textbox>
                </v:rect>
              </v:group>
            </w:pict>
          </mc:Fallback>
        </mc:AlternateContent>
      </w:r>
    </w:p>
    <w:p w14:paraId="657D434D" w14:textId="32C032F6"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36D58BAA">
          <v:shape id="_x0000_s1028" type="#_x0000_t75" style="position:absolute;left:0;text-align:left;margin-left:46.95pt;margin-top:19.75pt;width:285.15pt;height:26.55pt;z-index:251680256">
            <v:imagedata r:id="rId13" o:title=""/>
          </v:shape>
          <o:OLEObject Type="Embed" ProgID="ISISServer" ShapeID="_x0000_s1028" DrawAspect="Content" ObjectID="_1653569001" r:id="rId14"/>
        </w:pict>
      </w:r>
    </w:p>
    <w:p w14:paraId="118BBD10" w14:textId="36E5B36C"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395BCEED">
          <v:shape id="_x0000_s1029" type="#_x0000_t75" style="position:absolute;left:0;text-align:left;margin-left:44.8pt;margin-top:22.4pt;width:292.55pt;height:26.3pt;z-index:251681280">
            <v:imagedata r:id="rId15" o:title=""/>
          </v:shape>
          <o:OLEObject Type="Embed" ProgID="ISISServer" ShapeID="_x0000_s1029" DrawAspect="Content" ObjectID="_1653569002" r:id="rId16"/>
        </w:pict>
      </w:r>
    </w:p>
    <w:p w14:paraId="22E632E9" w14:textId="78EFA364" w:rsidR="00927F0C" w:rsidRPr="00403947" w:rsidRDefault="00927F0C" w:rsidP="001452CF">
      <w:pPr>
        <w:autoSpaceDE w:val="0"/>
        <w:autoSpaceDN w:val="0"/>
        <w:adjustRightInd w:val="0"/>
        <w:spacing w:after="0" w:line="240" w:lineRule="auto"/>
        <w:jc w:val="lowKashida"/>
        <w:rPr>
          <w:rFonts w:asciiTheme="majorBidi" w:hAnsiTheme="majorBidi" w:cstheme="majorBidi"/>
          <w:sz w:val="30"/>
          <w:szCs w:val="30"/>
        </w:rPr>
      </w:pPr>
    </w:p>
    <w:p w14:paraId="743BC7BE" w14:textId="1C5C2E96"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121E2F98">
          <v:shape id="_x0000_s1030" type="#_x0000_t75" style="position:absolute;left:0;text-align:left;margin-left:49.15pt;margin-top:5.25pt;width:284.35pt;height:28.25pt;z-index:251682304">
            <v:imagedata r:id="rId17" o:title=""/>
          </v:shape>
          <o:OLEObject Type="Embed" ProgID="ISISServer" ShapeID="_x0000_s1030" DrawAspect="Content" ObjectID="_1653569003" r:id="rId18"/>
        </w:pict>
      </w:r>
    </w:p>
    <w:p w14:paraId="346ABF95" w14:textId="0BF46F2D"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2B14975D">
          <v:shape id="_x0000_s1031" type="#_x0000_t75" style="position:absolute;left:0;text-align:left;margin-left:47.8pt;margin-top:7.2pt;width:286.7pt;height:27.4pt;z-index:251683328">
            <v:imagedata r:id="rId19" o:title=""/>
          </v:shape>
          <o:OLEObject Type="Embed" ProgID="ISISServer" ShapeID="_x0000_s1031" DrawAspect="Content" ObjectID="_1653569004" r:id="rId20"/>
        </w:pict>
      </w:r>
    </w:p>
    <w:p w14:paraId="7E447ED5" w14:textId="05BE164F"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4FFF86A7">
          <v:shape id="_x0000_s1032" type="#_x0000_t75" style="position:absolute;left:0;text-align:left;margin-left:52.9pt;margin-top:9.35pt;width:282.7pt;height:27.65pt;z-index:251684352">
            <v:imagedata r:id="rId21" o:title=""/>
          </v:shape>
          <o:OLEObject Type="Embed" ProgID="ISISServer" ShapeID="_x0000_s1032" DrawAspect="Content" ObjectID="_1653569005" r:id="rId22"/>
        </w:pict>
      </w:r>
    </w:p>
    <w:p w14:paraId="5D09FF5F" w14:textId="728E8891" w:rsidR="00927F0C" w:rsidRPr="00403947" w:rsidRDefault="000408F9" w:rsidP="001452CF">
      <w:pPr>
        <w:tabs>
          <w:tab w:val="right" w:pos="7020"/>
        </w:tabs>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18DD9388">
          <v:shape id="_x0000_s1033" type="#_x0000_t75" style="position:absolute;left:0;text-align:left;margin-left:51.85pt;margin-top:10.3pt;width:283.75pt;height:29.55pt;z-index:251685376">
            <v:imagedata r:id="rId23" o:title=""/>
          </v:shape>
          <o:OLEObject Type="Embed" ProgID="ISISServer" ShapeID="_x0000_s1033" DrawAspect="Content" ObjectID="_1653569006" r:id="rId24"/>
        </w:pict>
      </w:r>
    </w:p>
    <w:p w14:paraId="6396D9DE" w14:textId="4E12BC66" w:rsidR="00927F0C" w:rsidRPr="00403947" w:rsidRDefault="000408F9" w:rsidP="001452CF">
      <w:pPr>
        <w:autoSpaceDE w:val="0"/>
        <w:autoSpaceDN w:val="0"/>
        <w:adjustRightInd w:val="0"/>
        <w:spacing w:after="0" w:line="240" w:lineRule="auto"/>
        <w:jc w:val="lowKashida"/>
        <w:rPr>
          <w:rFonts w:asciiTheme="majorBidi" w:hAnsiTheme="majorBidi" w:cstheme="majorBidi"/>
          <w:sz w:val="30"/>
          <w:szCs w:val="30"/>
        </w:rPr>
      </w:pPr>
      <w:r>
        <w:rPr>
          <w:rFonts w:asciiTheme="majorBidi" w:hAnsiTheme="majorBidi" w:cstheme="majorBidi"/>
          <w:noProof/>
          <w:sz w:val="30"/>
          <w:szCs w:val="30"/>
        </w:rPr>
        <w:pict w14:anchorId="07717A3D">
          <v:shape id="_x0000_s1034" type="#_x0000_t75" style="position:absolute;left:0;text-align:left;margin-left:50pt;margin-top:12.95pt;width:284.5pt;height:28.2pt;z-index:251686400">
            <v:imagedata r:id="rId25" o:title=""/>
          </v:shape>
          <o:OLEObject Type="Embed" ProgID="ISISServer" ShapeID="_x0000_s1034" DrawAspect="Content" ObjectID="_1653569007" r:id="rId26"/>
        </w:pict>
      </w:r>
    </w:p>
    <w:p w14:paraId="4D890B16" w14:textId="38A44A7C" w:rsidR="00927F0C" w:rsidRPr="00403947" w:rsidRDefault="00927F0C" w:rsidP="001452CF">
      <w:pPr>
        <w:autoSpaceDE w:val="0"/>
        <w:autoSpaceDN w:val="0"/>
        <w:adjustRightInd w:val="0"/>
        <w:spacing w:after="0" w:line="240" w:lineRule="auto"/>
        <w:jc w:val="lowKashida"/>
        <w:rPr>
          <w:rFonts w:asciiTheme="majorBidi" w:hAnsiTheme="majorBidi" w:cstheme="majorBidi"/>
          <w:sz w:val="30"/>
          <w:szCs w:val="30"/>
        </w:rPr>
      </w:pPr>
    </w:p>
    <w:p w14:paraId="4D9DFA8A" w14:textId="11CA3CE2" w:rsidR="001452CF" w:rsidRPr="00403947" w:rsidRDefault="000408F9" w:rsidP="001452CF">
      <w:pPr>
        <w:autoSpaceDE w:val="0"/>
        <w:autoSpaceDN w:val="0"/>
        <w:adjustRightInd w:val="0"/>
        <w:spacing w:after="0" w:line="240" w:lineRule="auto"/>
        <w:ind w:firstLine="720"/>
        <w:jc w:val="lowKashida"/>
        <w:rPr>
          <w:rFonts w:asciiTheme="majorBidi" w:hAnsiTheme="majorBidi" w:cstheme="majorBidi"/>
          <w:sz w:val="24"/>
          <w:szCs w:val="24"/>
        </w:rPr>
      </w:pPr>
      <w:r>
        <w:rPr>
          <w:rFonts w:asciiTheme="majorBidi" w:hAnsiTheme="majorBidi" w:cstheme="majorBidi"/>
          <w:noProof/>
          <w:sz w:val="30"/>
          <w:szCs w:val="30"/>
        </w:rPr>
        <w:pict w14:anchorId="276B219F">
          <v:shape id="_x0000_s1035" type="#_x0000_t75" style="position:absolute;left:0;text-align:left;margin-left:98.05pt;margin-top:4.1pt;width:237.55pt;height:21.9pt;z-index:251687424">
            <v:imagedata r:id="rId27" o:title=""/>
          </v:shape>
          <o:OLEObject Type="Embed" ProgID="ISISServer" ShapeID="_x0000_s1035" DrawAspect="Content" ObjectID="_1653569008" r:id="rId28"/>
        </w:pict>
      </w:r>
    </w:p>
    <w:p w14:paraId="0C0D9437" w14:textId="77777777" w:rsidR="001452CF" w:rsidRPr="00403947" w:rsidRDefault="001452CF" w:rsidP="001452CF">
      <w:pPr>
        <w:autoSpaceDE w:val="0"/>
        <w:autoSpaceDN w:val="0"/>
        <w:adjustRightInd w:val="0"/>
        <w:spacing w:after="0" w:line="240" w:lineRule="auto"/>
        <w:ind w:firstLine="720"/>
        <w:jc w:val="lowKashida"/>
        <w:rPr>
          <w:rFonts w:asciiTheme="majorBidi" w:hAnsiTheme="majorBidi" w:cstheme="majorBidi"/>
          <w:sz w:val="24"/>
          <w:szCs w:val="24"/>
        </w:rPr>
      </w:pPr>
    </w:p>
    <w:p w14:paraId="17E1F552" w14:textId="40A16E34" w:rsidR="00927F0C" w:rsidRPr="00403947" w:rsidRDefault="00927F0C" w:rsidP="00C87544">
      <w:pPr>
        <w:autoSpaceDE w:val="0"/>
        <w:autoSpaceDN w:val="0"/>
        <w:adjustRightInd w:val="0"/>
        <w:spacing w:after="0" w:line="250" w:lineRule="exact"/>
        <w:ind w:firstLine="720"/>
        <w:jc w:val="lowKashida"/>
        <w:rPr>
          <w:rFonts w:asciiTheme="majorBidi" w:hAnsiTheme="majorBidi" w:cstheme="majorBidi"/>
          <w:sz w:val="24"/>
          <w:szCs w:val="24"/>
        </w:rPr>
      </w:pPr>
      <w:r w:rsidRPr="00403947">
        <w:rPr>
          <w:rFonts w:asciiTheme="majorBidi" w:hAnsiTheme="majorBidi" w:cstheme="majorBidi"/>
          <w:sz w:val="24"/>
          <w:szCs w:val="24"/>
        </w:rPr>
        <w:t xml:space="preserve">The experimental results suggest that the </w:t>
      </w:r>
      <w:r w:rsidR="004721FE" w:rsidRPr="00403947">
        <w:rPr>
          <w:rFonts w:asciiTheme="majorBidi" w:hAnsiTheme="majorBidi" w:cstheme="majorBidi"/>
          <w:sz w:val="24"/>
          <w:szCs w:val="24"/>
        </w:rPr>
        <w:t>oxidation</w:t>
      </w:r>
      <w:r w:rsidRPr="00403947">
        <w:rPr>
          <w:rFonts w:asciiTheme="majorBidi" w:hAnsiTheme="majorBidi" w:cstheme="majorBidi"/>
          <w:sz w:val="24"/>
          <w:szCs w:val="24"/>
        </w:rPr>
        <w:t xml:space="preserve"> reaction of </w:t>
      </w:r>
      <w:r w:rsidR="004721FE" w:rsidRPr="00403947">
        <w:rPr>
          <w:rFonts w:asciiTheme="majorBidi" w:hAnsiTheme="majorBidi" w:cstheme="majorBidi"/>
          <w:sz w:val="24"/>
          <w:szCs w:val="24"/>
        </w:rPr>
        <w:t xml:space="preserve">the polysaccharide </w:t>
      </w:r>
      <w:r w:rsidRPr="00403947">
        <w:rPr>
          <w:rFonts w:asciiTheme="majorBidi" w:hAnsiTheme="majorBidi" w:cstheme="majorBidi"/>
          <w:sz w:val="24"/>
          <w:szCs w:val="24"/>
        </w:rPr>
        <w:t>proceeds mainly via the hydroxyl free radical species generated from the homolytic fission of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 xml:space="preserve"> (</w:t>
      </w:r>
      <w:r w:rsidR="0043518A" w:rsidRPr="00403947">
        <w:rPr>
          <w:rFonts w:asciiTheme="majorBidi" w:hAnsiTheme="majorBidi" w:cstheme="majorBidi"/>
          <w:b/>
          <w:bCs/>
          <w:sz w:val="24"/>
          <w:szCs w:val="24"/>
        </w:rPr>
        <w:t>Eq.</w:t>
      </w:r>
      <w:r w:rsidRPr="00403947">
        <w:rPr>
          <w:rFonts w:asciiTheme="majorBidi" w:hAnsiTheme="majorBidi" w:cstheme="majorBidi"/>
          <w:sz w:val="24"/>
          <w:szCs w:val="24"/>
        </w:rPr>
        <w:t xml:space="preserve"> </w:t>
      </w:r>
      <w:r w:rsidRPr="00403947">
        <w:rPr>
          <w:rFonts w:asciiTheme="majorBidi" w:hAnsiTheme="majorBidi" w:cstheme="majorBidi"/>
          <w:b/>
          <w:bCs/>
          <w:sz w:val="24"/>
          <w:szCs w:val="24"/>
        </w:rPr>
        <w:t>4</w:t>
      </w:r>
      <w:r w:rsidRPr="00403947">
        <w:rPr>
          <w:rFonts w:asciiTheme="majorBidi" w:hAnsiTheme="majorBidi" w:cstheme="majorBidi"/>
          <w:sz w:val="24"/>
          <w:szCs w:val="24"/>
        </w:rPr>
        <w:t xml:space="preserve">). </w:t>
      </w:r>
    </w:p>
    <w:p w14:paraId="528D12B8" w14:textId="08E67C74" w:rsidR="00927F0C" w:rsidRPr="00403947" w:rsidRDefault="00927F0C" w:rsidP="00C87544">
      <w:pPr>
        <w:autoSpaceDE w:val="0"/>
        <w:autoSpaceDN w:val="0"/>
        <w:adjustRightInd w:val="0"/>
        <w:spacing w:after="0" w:line="250" w:lineRule="exact"/>
        <w:ind w:firstLine="720"/>
        <w:jc w:val="lowKashida"/>
        <w:rPr>
          <w:rFonts w:asciiTheme="majorBidi" w:hAnsiTheme="majorBidi" w:cstheme="majorBidi"/>
          <w:sz w:val="24"/>
          <w:szCs w:val="24"/>
        </w:rPr>
      </w:pPr>
      <w:r w:rsidRPr="00403947">
        <w:rPr>
          <w:rFonts w:asciiTheme="majorBidi" w:hAnsiTheme="majorBidi" w:cstheme="majorBidi"/>
          <w:sz w:val="24"/>
          <w:szCs w:val="24"/>
        </w:rPr>
        <w:t>On the other hand, heterolysis of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0043518A" w:rsidRPr="00403947">
        <w:rPr>
          <w:rFonts w:asciiTheme="majorBidi" w:hAnsiTheme="majorBidi" w:cstheme="majorBidi"/>
          <w:sz w:val="24"/>
          <w:szCs w:val="24"/>
          <w:vertAlign w:val="subscript"/>
        </w:rPr>
        <w:t xml:space="preserve">2 </w:t>
      </w:r>
      <w:r w:rsidR="0043518A" w:rsidRPr="00403947">
        <w:rPr>
          <w:rFonts w:asciiTheme="majorBidi" w:hAnsiTheme="majorBidi" w:cstheme="majorBidi"/>
          <w:sz w:val="24"/>
          <w:szCs w:val="24"/>
        </w:rPr>
        <w:t>results</w:t>
      </w:r>
      <w:r w:rsidRPr="00403947">
        <w:rPr>
          <w:rFonts w:asciiTheme="majorBidi" w:hAnsiTheme="majorBidi" w:cstheme="majorBidi"/>
          <w:sz w:val="24"/>
          <w:szCs w:val="24"/>
        </w:rPr>
        <w:t xml:space="preserve"> in the formation of </w:t>
      </w:r>
      <w:proofErr w:type="spellStart"/>
      <w:r w:rsidRPr="00403947">
        <w:rPr>
          <w:rFonts w:asciiTheme="majorBidi" w:hAnsiTheme="majorBidi" w:cstheme="majorBidi"/>
          <w:sz w:val="24"/>
          <w:szCs w:val="24"/>
        </w:rPr>
        <w:t>perhydroxyl</w:t>
      </w:r>
      <w:proofErr w:type="spellEnd"/>
      <w:r w:rsidRPr="00403947">
        <w:rPr>
          <w:rFonts w:asciiTheme="majorBidi" w:hAnsiTheme="majorBidi" w:cstheme="majorBidi"/>
          <w:sz w:val="24"/>
          <w:szCs w:val="24"/>
        </w:rPr>
        <w:t xml:space="preserve"> </w:t>
      </w:r>
      <w:r w:rsidR="0043518A" w:rsidRPr="00403947">
        <w:rPr>
          <w:rFonts w:asciiTheme="majorBidi" w:hAnsiTheme="majorBidi" w:cstheme="majorBidi"/>
          <w:sz w:val="24"/>
          <w:szCs w:val="24"/>
        </w:rPr>
        <w:t>anion (</w:t>
      </w:r>
      <w:r w:rsidRPr="00403947">
        <w:rPr>
          <w:rFonts w:asciiTheme="majorBidi" w:hAnsiTheme="majorBidi" w:cstheme="majorBidi"/>
          <w:sz w:val="24"/>
          <w:szCs w:val="24"/>
        </w:rPr>
        <w:t>HOO</w:t>
      </w:r>
      <w:r w:rsidRPr="00403947">
        <w:rPr>
          <w:rFonts w:asciiTheme="majorBidi" w:hAnsiTheme="majorBidi" w:cstheme="majorBidi"/>
          <w:b/>
          <w:bCs/>
          <w:sz w:val="24"/>
          <w:szCs w:val="24"/>
          <w:vertAlign w:val="superscript"/>
        </w:rPr>
        <w:t xml:space="preserve"> –</w:t>
      </w:r>
      <w:r w:rsidRPr="00403947">
        <w:rPr>
          <w:rFonts w:asciiTheme="majorBidi" w:hAnsiTheme="majorBidi" w:cstheme="majorBidi"/>
          <w:sz w:val="24"/>
          <w:szCs w:val="24"/>
        </w:rPr>
        <w:t>) (</w:t>
      </w:r>
      <w:r w:rsidR="0043518A" w:rsidRPr="00403947">
        <w:rPr>
          <w:rFonts w:asciiTheme="majorBidi" w:hAnsiTheme="majorBidi" w:cstheme="majorBidi"/>
          <w:b/>
          <w:bCs/>
          <w:sz w:val="24"/>
          <w:szCs w:val="24"/>
        </w:rPr>
        <w:t>Eq.</w:t>
      </w:r>
      <w:r w:rsidRPr="00403947">
        <w:rPr>
          <w:rFonts w:asciiTheme="majorBidi" w:hAnsiTheme="majorBidi" w:cstheme="majorBidi"/>
          <w:sz w:val="24"/>
          <w:szCs w:val="24"/>
        </w:rPr>
        <w:t xml:space="preserve"> </w:t>
      </w:r>
      <w:r w:rsidRPr="00403947">
        <w:rPr>
          <w:rFonts w:asciiTheme="majorBidi" w:hAnsiTheme="majorBidi" w:cstheme="majorBidi"/>
          <w:b/>
          <w:bCs/>
          <w:sz w:val="24"/>
          <w:szCs w:val="24"/>
        </w:rPr>
        <w:t>5</w:t>
      </w:r>
      <w:r w:rsidRPr="00403947">
        <w:rPr>
          <w:rFonts w:asciiTheme="majorBidi" w:hAnsiTheme="majorBidi" w:cstheme="majorBidi"/>
          <w:sz w:val="24"/>
          <w:szCs w:val="24"/>
        </w:rPr>
        <w:t xml:space="preserve">). The latter undergoes </w:t>
      </w:r>
      <w:r w:rsidRPr="00403947">
        <w:rPr>
          <w:rFonts w:asciiTheme="majorBidi" w:hAnsiTheme="majorBidi" w:cstheme="majorBidi"/>
          <w:sz w:val="24"/>
          <w:szCs w:val="24"/>
        </w:rPr>
        <w:lastRenderedPageBreak/>
        <w:t xml:space="preserve">disproportionation reaction with another </w:t>
      </w:r>
      <w:proofErr w:type="gramStart"/>
      <w:r w:rsidRPr="00403947">
        <w:rPr>
          <w:rFonts w:asciiTheme="majorBidi" w:hAnsiTheme="majorBidi" w:cstheme="majorBidi"/>
          <w:sz w:val="24"/>
          <w:szCs w:val="24"/>
        </w:rPr>
        <w:t>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rPr>
        <w:t>O</w:t>
      </w:r>
      <w:r w:rsidRPr="00403947">
        <w:rPr>
          <w:rFonts w:asciiTheme="majorBidi" w:hAnsiTheme="majorBidi" w:cstheme="majorBidi"/>
          <w:sz w:val="24"/>
          <w:szCs w:val="24"/>
          <w:vertAlign w:val="subscript"/>
        </w:rPr>
        <w:t xml:space="preserve">2 </w:t>
      </w:r>
      <w:r w:rsidRPr="00403947">
        <w:rPr>
          <w:rFonts w:asciiTheme="majorBidi" w:hAnsiTheme="majorBidi" w:cstheme="majorBidi"/>
          <w:sz w:val="24"/>
          <w:szCs w:val="24"/>
        </w:rPr>
        <w:t xml:space="preserve"> molecule</w:t>
      </w:r>
      <w:proofErr w:type="gramEnd"/>
      <w:r w:rsidRPr="00403947">
        <w:rPr>
          <w:rFonts w:asciiTheme="majorBidi" w:hAnsiTheme="majorBidi" w:cstheme="majorBidi"/>
          <w:sz w:val="24"/>
          <w:szCs w:val="24"/>
        </w:rPr>
        <w:t xml:space="preserve"> (</w:t>
      </w:r>
      <w:r w:rsidR="00C77465" w:rsidRPr="00403947">
        <w:rPr>
          <w:rFonts w:asciiTheme="majorBidi" w:hAnsiTheme="majorBidi" w:cstheme="majorBidi"/>
          <w:b/>
          <w:bCs/>
          <w:sz w:val="24"/>
          <w:szCs w:val="24"/>
        </w:rPr>
        <w:t>E</w:t>
      </w:r>
      <w:r w:rsidRPr="00403947">
        <w:rPr>
          <w:rFonts w:asciiTheme="majorBidi" w:hAnsiTheme="majorBidi" w:cstheme="majorBidi"/>
          <w:b/>
          <w:bCs/>
          <w:sz w:val="24"/>
          <w:szCs w:val="24"/>
        </w:rPr>
        <w:t>q</w:t>
      </w:r>
      <w:r w:rsidR="00C77465" w:rsidRPr="00403947">
        <w:rPr>
          <w:rFonts w:asciiTheme="majorBidi" w:hAnsiTheme="majorBidi" w:cstheme="majorBidi"/>
          <w:b/>
          <w:bCs/>
          <w:sz w:val="24"/>
          <w:szCs w:val="24"/>
        </w:rPr>
        <w:t>.</w:t>
      </w:r>
      <w:r w:rsidRPr="00403947">
        <w:rPr>
          <w:rFonts w:asciiTheme="majorBidi" w:hAnsiTheme="majorBidi" w:cstheme="majorBidi"/>
          <w:b/>
          <w:bCs/>
          <w:sz w:val="24"/>
          <w:szCs w:val="24"/>
        </w:rPr>
        <w:t xml:space="preserve"> 6&amp;7</w:t>
      </w:r>
      <w:r w:rsidRPr="00403947">
        <w:rPr>
          <w:rFonts w:asciiTheme="majorBidi" w:hAnsiTheme="majorBidi" w:cstheme="majorBidi"/>
          <w:sz w:val="24"/>
          <w:szCs w:val="24"/>
        </w:rPr>
        <w:t xml:space="preserve">) to create </w:t>
      </w:r>
      <w:proofErr w:type="spellStart"/>
      <w:r w:rsidRPr="00403947">
        <w:rPr>
          <w:rFonts w:asciiTheme="majorBidi" w:hAnsiTheme="majorBidi" w:cstheme="majorBidi"/>
          <w:sz w:val="24"/>
          <w:szCs w:val="24"/>
        </w:rPr>
        <w:t>perhydroxyl</w:t>
      </w:r>
      <w:proofErr w:type="spellEnd"/>
      <w:r w:rsidRPr="00403947">
        <w:rPr>
          <w:rFonts w:asciiTheme="majorBidi" w:hAnsiTheme="majorBidi" w:cstheme="majorBidi"/>
          <w:sz w:val="24"/>
          <w:szCs w:val="24"/>
        </w:rPr>
        <w:t xml:space="preserve"> radical </w:t>
      </w:r>
      <w:bookmarkStart w:id="1" w:name="OLE_LINK3"/>
      <w:r w:rsidRPr="00403947">
        <w:rPr>
          <w:rFonts w:asciiTheme="majorBidi" w:hAnsiTheme="majorBidi" w:cstheme="majorBidi"/>
          <w:sz w:val="24"/>
          <w:szCs w:val="24"/>
        </w:rPr>
        <w:t>(HOO</w:t>
      </w:r>
      <w:r w:rsidRPr="00403947">
        <w:rPr>
          <w:rFonts w:asciiTheme="majorBidi" w:hAnsiTheme="majorBidi" w:cstheme="majorBidi"/>
          <w:sz w:val="24"/>
          <w:szCs w:val="24"/>
          <w:vertAlign w:val="superscript"/>
        </w:rPr>
        <w:t>•</w:t>
      </w:r>
      <w:r w:rsidRPr="00403947">
        <w:rPr>
          <w:rFonts w:asciiTheme="majorBidi" w:hAnsiTheme="majorBidi" w:cstheme="majorBidi"/>
          <w:sz w:val="24"/>
          <w:szCs w:val="24"/>
        </w:rPr>
        <w:t>)</w:t>
      </w:r>
      <w:bookmarkEnd w:id="1"/>
      <w:r w:rsidRPr="00403947">
        <w:rPr>
          <w:rFonts w:asciiTheme="majorBidi" w:hAnsiTheme="majorBidi" w:cstheme="majorBidi"/>
          <w:sz w:val="24"/>
          <w:szCs w:val="24"/>
        </w:rPr>
        <w:t>, hydroxyl radical, superoxide anion radical (hyperoxide O</w:t>
      </w:r>
      <w:r w:rsidRPr="00403947">
        <w:rPr>
          <w:rFonts w:asciiTheme="majorBidi" w:hAnsiTheme="majorBidi" w:cstheme="majorBidi"/>
          <w:sz w:val="24"/>
          <w:szCs w:val="24"/>
          <w:vertAlign w:val="subscript"/>
        </w:rPr>
        <w:t>2</w:t>
      </w:r>
      <w:r w:rsidRPr="00403947">
        <w:rPr>
          <w:rFonts w:asciiTheme="majorBidi" w:hAnsiTheme="majorBidi" w:cstheme="majorBidi"/>
          <w:b/>
          <w:bCs/>
          <w:sz w:val="24"/>
          <w:szCs w:val="24"/>
          <w:vertAlign w:val="superscript"/>
        </w:rPr>
        <w:t>–</w:t>
      </w:r>
      <w:r w:rsidRPr="00403947">
        <w:rPr>
          <w:rFonts w:asciiTheme="majorBidi" w:hAnsiTheme="majorBidi" w:cstheme="majorBidi"/>
          <w:sz w:val="24"/>
          <w:szCs w:val="24"/>
          <w:vertAlign w:val="superscript"/>
        </w:rPr>
        <w:t>•</w:t>
      </w:r>
      <w:r w:rsidRPr="00403947">
        <w:rPr>
          <w:rFonts w:asciiTheme="majorBidi" w:hAnsiTheme="majorBidi" w:cstheme="majorBidi"/>
          <w:sz w:val="24"/>
          <w:szCs w:val="24"/>
        </w:rPr>
        <w:t xml:space="preserve">), and inactive species. </w:t>
      </w:r>
      <w:r w:rsidR="00DB69E1" w:rsidRPr="00403947">
        <w:rPr>
          <w:rFonts w:asciiTheme="majorBidi" w:hAnsiTheme="majorBidi" w:cstheme="majorBidi"/>
          <w:sz w:val="24"/>
          <w:szCs w:val="24"/>
        </w:rPr>
        <w:t>Oxidation</w:t>
      </w:r>
      <w:r w:rsidRPr="00403947">
        <w:rPr>
          <w:rFonts w:asciiTheme="majorBidi" w:hAnsiTheme="majorBidi" w:cstheme="majorBidi"/>
          <w:sz w:val="24"/>
          <w:szCs w:val="24"/>
        </w:rPr>
        <w:t xml:space="preserve"> reaction by the free radical species resulted from </w:t>
      </w:r>
      <w:r w:rsidR="00DB69E1" w:rsidRPr="00403947">
        <w:rPr>
          <w:rFonts w:asciiTheme="majorBidi" w:hAnsiTheme="majorBidi" w:cstheme="majorBidi"/>
          <w:sz w:val="24"/>
          <w:szCs w:val="24"/>
        </w:rPr>
        <w:t xml:space="preserve">the </w:t>
      </w:r>
      <w:r w:rsidRPr="00403947">
        <w:rPr>
          <w:rFonts w:asciiTheme="majorBidi" w:hAnsiTheme="majorBidi" w:cstheme="majorBidi"/>
          <w:sz w:val="24"/>
          <w:szCs w:val="24"/>
        </w:rPr>
        <w:t xml:space="preserve">heterolytic path, may possibly occurs to a very limited extent, or even not occur at all. </w:t>
      </w:r>
    </w:p>
    <w:p w14:paraId="6000DA48" w14:textId="0D412D4F" w:rsidR="00927F0C" w:rsidRPr="00403947" w:rsidRDefault="005A7D9B" w:rsidP="00C87544">
      <w:pPr>
        <w:pStyle w:val="ListParagraph"/>
        <w:numPr>
          <w:ilvl w:val="0"/>
          <w:numId w:val="29"/>
        </w:numPr>
        <w:autoSpaceDE w:val="0"/>
        <w:autoSpaceDN w:val="0"/>
        <w:adjustRightInd w:val="0"/>
        <w:spacing w:after="0" w:line="250" w:lineRule="exact"/>
        <w:ind w:hanging="720"/>
        <w:jc w:val="lowKashida"/>
        <w:rPr>
          <w:rFonts w:asciiTheme="majorBidi" w:hAnsiTheme="majorBidi" w:cstheme="majorBidi"/>
          <w:b/>
          <w:bCs/>
          <w:sz w:val="24"/>
          <w:szCs w:val="24"/>
        </w:rPr>
      </w:pPr>
      <w:r>
        <w:rPr>
          <w:b/>
          <w:noProof/>
          <w:sz w:val="28"/>
          <w:szCs w:val="28"/>
        </w:rPr>
        <mc:AlternateContent>
          <mc:Choice Requires="wps">
            <w:drawing>
              <wp:anchor distT="0" distB="0" distL="114300" distR="114300" simplePos="0" relativeHeight="251701760" behindDoc="0" locked="0" layoutInCell="1" allowOverlap="1" wp14:anchorId="214CE4D9" wp14:editId="3FE71E34">
                <wp:simplePos x="0" y="0"/>
                <wp:positionH relativeFrom="column">
                  <wp:posOffset>-101656</wp:posOffset>
                </wp:positionH>
                <wp:positionV relativeFrom="paragraph">
                  <wp:posOffset>-1154430</wp:posOffset>
                </wp:positionV>
                <wp:extent cx="4702810" cy="342900"/>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488BAAF0" w14:textId="447C3BDC"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                             </w:t>
                            </w:r>
                            <w:r>
                              <w:rPr>
                                <w:rFonts w:asciiTheme="majorBidi" w:hAnsiTheme="majorBidi" w:cstheme="majorBidi" w:hint="cs"/>
                                <w:b/>
                                <w:bCs/>
                                <w:i/>
                                <w:iCs/>
                                <w:sz w:val="24"/>
                                <w:szCs w:val="24"/>
                                <w:rtl/>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1" style="position:absolute;left:0;text-align:left;margin-left:-8pt;margin-top:-90.9pt;width:370.3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" stroked="f">
                <v:textbox>
                  <w:txbxContent>
                    <w:p w14:paraId="488BAAF0" w14:textId="447C3BDC"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 xml:space="preserve">Egypt. J. of Appl. Sci., 35 (1) 2020                       </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                             </w:t>
                      </w:r>
                      <w:r>
                        <w:rPr>
                          <w:rFonts w:asciiTheme="majorBidi" w:hAnsiTheme="majorBidi" w:cstheme="majorBidi" w:hint="cs"/>
                          <w:b/>
                          <w:bCs/>
                          <w:i/>
                          <w:iCs/>
                          <w:sz w:val="24"/>
                          <w:szCs w:val="24"/>
                          <w:rtl/>
                        </w:rPr>
                        <w:t>21</w:t>
                      </w:r>
                    </w:p>
                  </w:txbxContent>
                </v:textbox>
              </v:rect>
            </w:pict>
          </mc:Fallback>
        </mc:AlternateContent>
      </w:r>
      <w:r w:rsidR="000836E8" w:rsidRPr="00403947">
        <w:rPr>
          <w:rFonts w:asciiTheme="majorBidi" w:hAnsiTheme="majorBidi" w:cstheme="majorBidi"/>
          <w:b/>
          <w:bCs/>
          <w:sz w:val="24"/>
          <w:szCs w:val="24"/>
        </w:rPr>
        <w:t>Reactive species from s</w:t>
      </w:r>
      <w:r w:rsidR="008D73CD" w:rsidRPr="00403947">
        <w:rPr>
          <w:rFonts w:asciiTheme="majorBidi" w:hAnsiTheme="majorBidi" w:cstheme="majorBidi"/>
          <w:b/>
          <w:bCs/>
          <w:sz w:val="24"/>
          <w:szCs w:val="24"/>
        </w:rPr>
        <w:t>elf-decomposition of AIMSA</w:t>
      </w:r>
    </w:p>
    <w:p w14:paraId="57F2F2EF" w14:textId="77D45EE2" w:rsidR="00A16F26" w:rsidRPr="00403947" w:rsidRDefault="00DC4D64" w:rsidP="00C87544">
      <w:pPr>
        <w:autoSpaceDE w:val="0"/>
        <w:autoSpaceDN w:val="0"/>
        <w:adjustRightInd w:val="0"/>
        <w:spacing w:after="0" w:line="250" w:lineRule="exact"/>
        <w:ind w:firstLine="720"/>
        <w:jc w:val="lowKashida"/>
        <w:rPr>
          <w:rFonts w:asciiTheme="majorBidi" w:hAnsiTheme="majorBidi" w:cstheme="majorBidi"/>
          <w:spacing w:val="-4"/>
          <w:sz w:val="24"/>
          <w:szCs w:val="24"/>
        </w:rPr>
      </w:pPr>
      <w:r w:rsidRPr="00403947">
        <w:rPr>
          <w:rFonts w:asciiTheme="majorBidi" w:hAnsiTheme="majorBidi" w:cstheme="majorBidi"/>
          <w:spacing w:val="-4"/>
          <w:sz w:val="24"/>
          <w:szCs w:val="24"/>
        </w:rPr>
        <w:t>AIMSA</w:t>
      </w:r>
      <w:r w:rsidRPr="00403947">
        <w:rPr>
          <w:rFonts w:asciiTheme="majorBidi" w:hAnsiTheme="majorBidi" w:cstheme="majorBidi"/>
          <w:b/>
          <w:bCs/>
          <w:spacing w:val="-4"/>
          <w:sz w:val="24"/>
          <w:szCs w:val="24"/>
        </w:rPr>
        <w:t xml:space="preserve"> </w:t>
      </w:r>
      <w:r w:rsidRPr="00403947">
        <w:rPr>
          <w:rFonts w:asciiTheme="majorBidi" w:hAnsiTheme="majorBidi" w:cstheme="majorBidi"/>
          <w:spacing w:val="-4"/>
          <w:sz w:val="24"/>
          <w:szCs w:val="24"/>
        </w:rPr>
        <w:t xml:space="preserve">is a versatile reducing agent </w:t>
      </w:r>
      <w:r w:rsidR="00181DDA" w:rsidRPr="00403947">
        <w:rPr>
          <w:rFonts w:asciiTheme="majorBidi" w:hAnsiTheme="majorBidi" w:cstheme="majorBidi"/>
          <w:spacing w:val="-4"/>
          <w:sz w:val="24"/>
          <w:szCs w:val="24"/>
        </w:rPr>
        <w:t>is more efficient reducing agent than thiourea. W</w:t>
      </w:r>
      <w:r w:rsidRPr="00403947">
        <w:rPr>
          <w:rFonts w:asciiTheme="majorBidi" w:hAnsiTheme="majorBidi" w:cstheme="majorBidi"/>
          <w:spacing w:val="-4"/>
          <w:sz w:val="24"/>
          <w:szCs w:val="24"/>
        </w:rPr>
        <w:t xml:space="preserve">hen </w:t>
      </w:r>
      <w:r w:rsidR="00181DDA" w:rsidRPr="00403947">
        <w:rPr>
          <w:rFonts w:asciiTheme="majorBidi" w:hAnsiTheme="majorBidi" w:cstheme="majorBidi"/>
          <w:spacing w:val="-4"/>
          <w:sz w:val="24"/>
          <w:szCs w:val="24"/>
        </w:rPr>
        <w:t xml:space="preserve">it is </w:t>
      </w:r>
      <w:r w:rsidRPr="00403947">
        <w:rPr>
          <w:rFonts w:asciiTheme="majorBidi" w:hAnsiTheme="majorBidi" w:cstheme="majorBidi"/>
          <w:spacing w:val="-4"/>
          <w:sz w:val="24"/>
          <w:szCs w:val="24"/>
        </w:rPr>
        <w:t>coupled with an oxidizing agent, it establishes an efficient redox system with the formation of a variety of active species capable of attacking and oxidizing the polysaccharides chains</w:t>
      </w:r>
      <w:r w:rsidR="00C66E47" w:rsidRPr="00403947">
        <w:rPr>
          <w:rFonts w:asciiTheme="majorBidi" w:hAnsiTheme="majorBidi" w:cstheme="majorBidi"/>
          <w:spacing w:val="-4"/>
          <w:sz w:val="24"/>
          <w:szCs w:val="24"/>
        </w:rPr>
        <w:t>.</w:t>
      </w:r>
    </w:p>
    <w:p w14:paraId="0B4F3AB5" w14:textId="6A49FF4A" w:rsidR="006E6916" w:rsidRPr="00403947" w:rsidRDefault="00D571D0" w:rsidP="00B85F9E">
      <w:pPr>
        <w:spacing w:after="0" w:line="250" w:lineRule="exact"/>
        <w:ind w:firstLine="720"/>
        <w:jc w:val="both"/>
        <w:rPr>
          <w:rFonts w:asciiTheme="majorBidi" w:hAnsiTheme="majorBidi" w:cstheme="majorBidi"/>
          <w:sz w:val="24"/>
          <w:szCs w:val="24"/>
          <w:shd w:val="clear" w:color="auto" w:fill="FFFFFF"/>
          <w:vertAlign w:val="superscript"/>
        </w:rPr>
      </w:pPr>
      <w:r w:rsidRPr="00403947">
        <w:rPr>
          <w:rFonts w:asciiTheme="majorBidi" w:hAnsiTheme="majorBidi" w:cstheme="majorBidi"/>
          <w:sz w:val="24"/>
          <w:szCs w:val="24"/>
        </w:rPr>
        <w:t>AIMSA is thought to adopt a zwitterionic structure in the solid state (</w:t>
      </w:r>
      <w:r w:rsidRPr="00403947">
        <w:rPr>
          <w:rFonts w:asciiTheme="majorBidi" w:hAnsiTheme="majorBidi" w:cstheme="majorBidi"/>
          <w:b/>
          <w:bCs/>
          <w:sz w:val="24"/>
          <w:szCs w:val="24"/>
        </w:rPr>
        <w:t xml:space="preserve">Scheme </w:t>
      </w:r>
      <w:r w:rsidR="00360C13" w:rsidRPr="00403947">
        <w:rPr>
          <w:rFonts w:asciiTheme="majorBidi" w:hAnsiTheme="majorBidi" w:cstheme="majorBidi"/>
          <w:b/>
          <w:bCs/>
          <w:sz w:val="24"/>
          <w:szCs w:val="24"/>
        </w:rPr>
        <w:t>II.1</w:t>
      </w:r>
      <w:r w:rsidR="00360C13" w:rsidRPr="00403947">
        <w:rPr>
          <w:rFonts w:asciiTheme="majorBidi" w:hAnsiTheme="majorBidi" w:cstheme="majorBidi"/>
          <w:sz w:val="24"/>
          <w:szCs w:val="24"/>
        </w:rPr>
        <w:t xml:space="preserve">) </w:t>
      </w:r>
      <w:r w:rsidR="00360C13" w:rsidRPr="00403947">
        <w:rPr>
          <w:rFonts w:asciiTheme="majorBidi" w:hAnsiTheme="majorBidi" w:cstheme="majorBidi"/>
          <w:b/>
          <w:bCs/>
          <w:sz w:val="24"/>
          <w:szCs w:val="24"/>
        </w:rPr>
        <w:t>[</w:t>
      </w:r>
      <w:r w:rsidRPr="00403947">
        <w:rPr>
          <w:rFonts w:asciiTheme="majorBidi" w:hAnsiTheme="majorBidi" w:cstheme="majorBidi"/>
          <w:b/>
          <w:bCs/>
          <w:sz w:val="24"/>
          <w:szCs w:val="24"/>
        </w:rPr>
        <w:t xml:space="preserve">Sullivan </w:t>
      </w:r>
      <w:r w:rsidR="00B85F9E" w:rsidRPr="00403947">
        <w:rPr>
          <w:rFonts w:asciiTheme="majorBidi" w:hAnsiTheme="majorBidi" w:cstheme="majorBidi"/>
          <w:b/>
          <w:bCs/>
          <w:sz w:val="24"/>
          <w:szCs w:val="24"/>
        </w:rPr>
        <w:t>and</w:t>
      </w:r>
      <w:r w:rsidRPr="00403947">
        <w:rPr>
          <w:rFonts w:asciiTheme="majorBidi" w:hAnsiTheme="majorBidi" w:cstheme="majorBidi"/>
          <w:b/>
          <w:bCs/>
          <w:sz w:val="24"/>
          <w:szCs w:val="24"/>
        </w:rPr>
        <w:t xml:space="preserve"> Hargreaves, 1962].</w:t>
      </w:r>
      <w:r w:rsidRPr="00403947">
        <w:rPr>
          <w:rFonts w:asciiTheme="majorBidi" w:hAnsiTheme="majorBidi" w:cstheme="majorBidi"/>
          <w:sz w:val="24"/>
          <w:szCs w:val="24"/>
        </w:rPr>
        <w:t xml:space="preserve"> Tautomerism to the neutral form was investigated.</w:t>
      </w:r>
      <w:r w:rsidR="006E6916" w:rsidRPr="00403947">
        <w:rPr>
          <w:rFonts w:asciiTheme="majorBidi" w:hAnsiTheme="majorBidi" w:cstheme="majorBidi"/>
          <w:sz w:val="24"/>
          <w:szCs w:val="24"/>
        </w:rPr>
        <w:t xml:space="preserve"> </w:t>
      </w:r>
      <w:r w:rsidR="006E6916" w:rsidRPr="00403947">
        <w:rPr>
          <w:rFonts w:asciiTheme="majorBidi" w:hAnsiTheme="majorBidi" w:cstheme="majorBidi"/>
          <w:sz w:val="24"/>
          <w:szCs w:val="24"/>
          <w:shd w:val="clear" w:color="auto" w:fill="FFFFFF"/>
        </w:rPr>
        <w:t xml:space="preserve">In the presence of water, </w:t>
      </w:r>
      <w:r w:rsidR="006E6916" w:rsidRPr="00403947">
        <w:rPr>
          <w:rFonts w:asciiTheme="majorBidi" w:hAnsiTheme="majorBidi" w:cstheme="majorBidi"/>
          <w:sz w:val="24"/>
          <w:szCs w:val="24"/>
        </w:rPr>
        <w:t>AIMSA</w:t>
      </w:r>
      <w:r w:rsidR="006E6916" w:rsidRPr="00403947">
        <w:rPr>
          <w:rFonts w:asciiTheme="majorBidi" w:hAnsiTheme="majorBidi" w:cstheme="majorBidi"/>
          <w:sz w:val="24"/>
          <w:szCs w:val="24"/>
          <w:shd w:val="clear" w:color="auto" w:fill="FFFFFF"/>
        </w:rPr>
        <w:t xml:space="preserve"> converts to the tautomer, a </w:t>
      </w:r>
      <w:proofErr w:type="spellStart"/>
      <w:r w:rsidR="006E6916" w:rsidRPr="00403947">
        <w:rPr>
          <w:rFonts w:asciiTheme="majorBidi" w:hAnsiTheme="majorBidi" w:cstheme="majorBidi"/>
          <w:sz w:val="24"/>
          <w:szCs w:val="24"/>
          <w:shd w:val="clear" w:color="auto" w:fill="FFFFFF"/>
        </w:rPr>
        <w:t>sulfinic</w:t>
      </w:r>
      <w:proofErr w:type="spellEnd"/>
      <w:r w:rsidR="006E6916" w:rsidRPr="00403947">
        <w:rPr>
          <w:rFonts w:asciiTheme="majorBidi" w:hAnsiTheme="majorBidi" w:cstheme="majorBidi"/>
          <w:sz w:val="24"/>
          <w:szCs w:val="24"/>
          <w:shd w:val="clear" w:color="auto" w:fill="FFFFFF"/>
        </w:rPr>
        <w:t xml:space="preserve"> acid, (H</w:t>
      </w:r>
      <w:r w:rsidR="006E6916" w:rsidRPr="00403947">
        <w:rPr>
          <w:rFonts w:asciiTheme="majorBidi" w:hAnsiTheme="majorBidi" w:cstheme="majorBidi"/>
          <w:sz w:val="24"/>
          <w:szCs w:val="24"/>
          <w:shd w:val="clear" w:color="auto" w:fill="FFFFFF"/>
          <w:vertAlign w:val="subscript"/>
        </w:rPr>
        <w:t>2</w:t>
      </w:r>
      <w:r w:rsidR="006E6916" w:rsidRPr="00403947">
        <w:rPr>
          <w:rFonts w:asciiTheme="majorBidi" w:hAnsiTheme="majorBidi" w:cstheme="majorBidi"/>
          <w:sz w:val="24"/>
          <w:szCs w:val="24"/>
          <w:shd w:val="clear" w:color="auto" w:fill="FFFFFF"/>
        </w:rPr>
        <w:t>N</w:t>
      </w:r>
      <w:proofErr w:type="gramStart"/>
      <w:r w:rsidR="006E6916" w:rsidRPr="00403947">
        <w:rPr>
          <w:rFonts w:asciiTheme="majorBidi" w:hAnsiTheme="majorBidi" w:cstheme="majorBidi"/>
          <w:sz w:val="24"/>
          <w:szCs w:val="24"/>
          <w:shd w:val="clear" w:color="auto" w:fill="FFFFFF"/>
        </w:rPr>
        <w:t>)HN</w:t>
      </w:r>
      <w:proofErr w:type="gramEnd"/>
      <w:r w:rsidR="006E6916" w:rsidRPr="00403947">
        <w:rPr>
          <w:rFonts w:asciiTheme="majorBidi" w:hAnsiTheme="majorBidi" w:cstheme="majorBidi"/>
          <w:sz w:val="24"/>
          <w:szCs w:val="24"/>
          <w:shd w:val="clear" w:color="auto" w:fill="FFFFFF"/>
        </w:rPr>
        <w:t xml:space="preserve">=CS(O)(OH), </w:t>
      </w:r>
      <w:r w:rsidR="006E6916" w:rsidRPr="00403947">
        <w:rPr>
          <w:rFonts w:asciiTheme="majorBidi" w:hAnsiTheme="majorBidi" w:cstheme="majorBidi"/>
          <w:b/>
          <w:bCs/>
          <w:sz w:val="24"/>
          <w:szCs w:val="24"/>
          <w:shd w:val="clear" w:color="auto" w:fill="FFFFFF"/>
        </w:rPr>
        <w:t>[Makarov, 2001]</w:t>
      </w:r>
      <w:r w:rsidR="006A0ED8" w:rsidRPr="00403947">
        <w:rPr>
          <w:rFonts w:asciiTheme="majorBidi" w:hAnsiTheme="majorBidi" w:cstheme="majorBidi"/>
          <w:sz w:val="24"/>
          <w:szCs w:val="24"/>
          <w:shd w:val="clear" w:color="auto" w:fill="FFFFFF"/>
        </w:rPr>
        <w:t xml:space="preserve"> (</w:t>
      </w:r>
      <w:r w:rsidR="00B9401A" w:rsidRPr="00403947">
        <w:rPr>
          <w:rFonts w:asciiTheme="majorBidi" w:hAnsiTheme="majorBidi" w:cstheme="majorBidi"/>
          <w:b/>
          <w:bCs/>
          <w:sz w:val="24"/>
          <w:szCs w:val="24"/>
        </w:rPr>
        <w:t>Scheme II.</w:t>
      </w:r>
      <w:r w:rsidR="00B9401A" w:rsidRPr="00403947">
        <w:rPr>
          <w:rFonts w:asciiTheme="majorBidi" w:hAnsiTheme="majorBidi" w:cstheme="majorBidi"/>
          <w:b/>
          <w:bCs/>
          <w:sz w:val="24"/>
          <w:szCs w:val="24"/>
          <w:shd w:val="clear" w:color="auto" w:fill="FFFFFF"/>
        </w:rPr>
        <w:t>2</w:t>
      </w:r>
      <w:r w:rsidR="006A0ED8" w:rsidRPr="00403947">
        <w:rPr>
          <w:rFonts w:asciiTheme="majorBidi" w:hAnsiTheme="majorBidi" w:cstheme="majorBidi"/>
          <w:sz w:val="24"/>
          <w:szCs w:val="24"/>
          <w:shd w:val="clear" w:color="auto" w:fill="FFFFFF"/>
        </w:rPr>
        <w:t>)</w:t>
      </w:r>
      <w:r w:rsidR="006E6916" w:rsidRPr="00403947">
        <w:rPr>
          <w:rFonts w:asciiTheme="majorBidi" w:hAnsiTheme="majorBidi" w:cstheme="majorBidi"/>
          <w:sz w:val="24"/>
          <w:szCs w:val="24"/>
          <w:shd w:val="clear" w:color="auto" w:fill="FFFFFF"/>
        </w:rPr>
        <w:t>.</w:t>
      </w:r>
    </w:p>
    <w:p w14:paraId="73413290" w14:textId="247034BE" w:rsidR="00D571D0" w:rsidRPr="00403947" w:rsidRDefault="00D571D0" w:rsidP="001452CF">
      <w:pPr>
        <w:spacing w:after="0" w:line="240" w:lineRule="auto"/>
        <w:jc w:val="center"/>
        <w:rPr>
          <w:rFonts w:asciiTheme="majorBidi" w:hAnsiTheme="majorBidi" w:cstheme="majorBidi"/>
          <w:noProof/>
        </w:rPr>
      </w:pPr>
      <w:r w:rsidRPr="00403947">
        <w:rPr>
          <w:rFonts w:asciiTheme="majorBidi" w:hAnsiTheme="majorBidi" w:cstheme="majorBidi"/>
          <w:noProof/>
        </w:rPr>
        <w:drawing>
          <wp:inline distT="0" distB="0" distL="0" distR="0" wp14:anchorId="066983A3" wp14:editId="65E7707A">
            <wp:extent cx="2665562" cy="702336"/>
            <wp:effectExtent l="0" t="0" r="1905" b="254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74155" cy="757297"/>
                    </a:xfrm>
                    <a:prstGeom prst="rect">
                      <a:avLst/>
                    </a:prstGeom>
                  </pic:spPr>
                </pic:pic>
              </a:graphicData>
            </a:graphic>
          </wp:inline>
        </w:drawing>
      </w:r>
      <w:r w:rsidR="00B9401A" w:rsidRPr="00403947">
        <w:rPr>
          <w:rFonts w:asciiTheme="majorBidi" w:hAnsiTheme="majorBidi" w:cstheme="majorBidi"/>
          <w:noProof/>
        </w:rPr>
        <w:t xml:space="preserve">  </w:t>
      </w:r>
      <w:r w:rsidR="00B9401A" w:rsidRPr="00403947">
        <w:rPr>
          <w:rFonts w:asciiTheme="majorBidi" w:hAnsiTheme="majorBidi" w:cstheme="majorBidi"/>
          <w:noProof/>
          <w:sz w:val="16"/>
          <w:szCs w:val="16"/>
        </w:rPr>
        <w:t>…………</w:t>
      </w:r>
      <w:r w:rsidR="00B9401A" w:rsidRPr="00403947">
        <w:rPr>
          <w:rFonts w:asciiTheme="majorBidi" w:hAnsiTheme="majorBidi" w:cstheme="majorBidi"/>
          <w:noProof/>
        </w:rPr>
        <w:t>(12)</w:t>
      </w:r>
    </w:p>
    <w:p w14:paraId="40A1C098" w14:textId="5CD6D230" w:rsidR="003A0F3D" w:rsidRPr="00403947" w:rsidRDefault="003A0F3D" w:rsidP="001452CF">
      <w:pPr>
        <w:spacing w:after="0" w:line="240" w:lineRule="auto"/>
        <w:jc w:val="center"/>
        <w:rPr>
          <w:rFonts w:asciiTheme="majorBidi" w:hAnsiTheme="majorBidi" w:cstheme="majorBidi"/>
          <w:noProof/>
        </w:rPr>
      </w:pPr>
    </w:p>
    <w:p w14:paraId="273DBC32" w14:textId="5A72296D" w:rsidR="00D571D0" w:rsidRPr="00403947" w:rsidRDefault="00D571D0" w:rsidP="001452CF">
      <w:pPr>
        <w:tabs>
          <w:tab w:val="left" w:pos="6045"/>
        </w:tabs>
        <w:spacing w:after="0" w:line="240" w:lineRule="auto"/>
        <w:jc w:val="center"/>
        <w:rPr>
          <w:rFonts w:asciiTheme="majorBidi" w:hAnsiTheme="majorBidi" w:cstheme="majorBidi"/>
          <w:b/>
          <w:bCs/>
        </w:rPr>
      </w:pPr>
      <w:r w:rsidRPr="00403947">
        <w:rPr>
          <w:rFonts w:asciiTheme="majorBidi" w:hAnsiTheme="majorBidi" w:cstheme="majorBidi"/>
          <w:b/>
          <w:bCs/>
        </w:rPr>
        <w:t xml:space="preserve">Scheme 1. </w:t>
      </w:r>
      <w:r w:rsidR="006A0ED8" w:rsidRPr="00403947">
        <w:rPr>
          <w:rFonts w:asciiTheme="majorBidi" w:hAnsiTheme="majorBidi" w:cstheme="majorBidi"/>
          <w:b/>
          <w:bCs/>
        </w:rPr>
        <w:t>Tautomerization</w:t>
      </w:r>
      <w:r w:rsidRPr="00403947">
        <w:rPr>
          <w:rFonts w:asciiTheme="majorBidi" w:hAnsiTheme="majorBidi" w:cstheme="majorBidi"/>
          <w:b/>
          <w:bCs/>
        </w:rPr>
        <w:t xml:space="preserve"> of </w:t>
      </w:r>
      <w:r w:rsidR="006A0ED8" w:rsidRPr="00403947">
        <w:rPr>
          <w:rFonts w:asciiTheme="majorBidi" w:hAnsiTheme="majorBidi" w:cstheme="majorBidi"/>
          <w:b/>
          <w:bCs/>
        </w:rPr>
        <w:t>AIMSA</w:t>
      </w:r>
    </w:p>
    <w:p w14:paraId="1B2E62FF" w14:textId="4F22832B" w:rsidR="003A0F3D" w:rsidRPr="00403947" w:rsidRDefault="003A0F3D" w:rsidP="001452CF">
      <w:pPr>
        <w:tabs>
          <w:tab w:val="left" w:pos="6045"/>
        </w:tabs>
        <w:spacing w:after="0" w:line="240" w:lineRule="auto"/>
        <w:jc w:val="center"/>
        <w:rPr>
          <w:rFonts w:asciiTheme="majorBidi" w:hAnsiTheme="majorBidi" w:cstheme="majorBidi"/>
          <w:b/>
          <w:bCs/>
        </w:rPr>
      </w:pPr>
      <w:r w:rsidRPr="00403947">
        <w:rPr>
          <w:rFonts w:asciiTheme="majorBidi" w:hAnsiTheme="majorBidi" w:cstheme="majorBidi"/>
          <w:noProof/>
        </w:rPr>
        <w:drawing>
          <wp:inline distT="0" distB="0" distL="0" distR="0" wp14:anchorId="1D0B1080" wp14:editId="353E507D">
            <wp:extent cx="2691820" cy="776378"/>
            <wp:effectExtent l="0" t="0" r="0" b="508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37853" cy="789655"/>
                    </a:xfrm>
                    <a:prstGeom prst="rect">
                      <a:avLst/>
                    </a:prstGeom>
                  </pic:spPr>
                </pic:pic>
              </a:graphicData>
            </a:graphic>
          </wp:inline>
        </w:drawing>
      </w:r>
    </w:p>
    <w:p w14:paraId="7A0EF99C" w14:textId="61BF8369" w:rsidR="003A0F3D" w:rsidRPr="00403947" w:rsidRDefault="003A0F3D" w:rsidP="001452CF">
      <w:pPr>
        <w:tabs>
          <w:tab w:val="left" w:pos="6045"/>
        </w:tabs>
        <w:spacing w:after="0" w:line="240" w:lineRule="auto"/>
        <w:rPr>
          <w:rFonts w:asciiTheme="majorBidi" w:hAnsiTheme="majorBidi" w:cstheme="majorBidi"/>
          <w:b/>
          <w:bCs/>
        </w:rPr>
      </w:pPr>
      <w:r w:rsidRPr="00403947">
        <w:rPr>
          <w:rFonts w:asciiTheme="majorBidi" w:hAnsiTheme="majorBidi" w:cstheme="majorBidi"/>
          <w:b/>
          <w:bCs/>
        </w:rPr>
        <w:t xml:space="preserve">                    </w:t>
      </w:r>
      <w:r w:rsidR="00113350" w:rsidRPr="00403947">
        <w:rPr>
          <w:rFonts w:asciiTheme="majorBidi" w:hAnsiTheme="majorBidi" w:cstheme="majorBidi"/>
          <w:b/>
          <w:bCs/>
        </w:rPr>
        <w:t xml:space="preserve">                  </w:t>
      </w:r>
      <w:r w:rsidRPr="00403947">
        <w:rPr>
          <w:rFonts w:asciiTheme="majorBidi" w:hAnsiTheme="majorBidi" w:cstheme="majorBidi"/>
          <w:b/>
          <w:bCs/>
        </w:rPr>
        <w:t xml:space="preserve"> </w:t>
      </w:r>
      <w:proofErr w:type="spellStart"/>
      <w:r w:rsidRPr="00403947">
        <w:rPr>
          <w:rFonts w:asciiTheme="majorBidi" w:hAnsiTheme="majorBidi" w:cstheme="majorBidi"/>
          <w:b/>
          <w:bCs/>
        </w:rPr>
        <w:t>Thiourea</w:t>
      </w:r>
      <w:proofErr w:type="spellEnd"/>
      <w:r w:rsidRPr="00403947">
        <w:rPr>
          <w:rFonts w:asciiTheme="majorBidi" w:hAnsiTheme="majorBidi" w:cstheme="majorBidi"/>
          <w:b/>
          <w:bCs/>
        </w:rPr>
        <w:t xml:space="preserve"> dioxide       </w:t>
      </w:r>
      <w:proofErr w:type="spellStart"/>
      <w:r w:rsidRPr="00403947">
        <w:rPr>
          <w:rFonts w:asciiTheme="majorBidi" w:hAnsiTheme="majorBidi" w:cstheme="majorBidi"/>
          <w:b/>
          <w:bCs/>
        </w:rPr>
        <w:t>Formamidine</w:t>
      </w:r>
      <w:proofErr w:type="spellEnd"/>
      <w:r w:rsidRPr="00403947">
        <w:rPr>
          <w:rFonts w:asciiTheme="majorBidi" w:hAnsiTheme="majorBidi" w:cstheme="majorBidi"/>
          <w:b/>
          <w:bCs/>
        </w:rPr>
        <w:t xml:space="preserve"> </w:t>
      </w:r>
      <w:proofErr w:type="spellStart"/>
      <w:r w:rsidRPr="00403947">
        <w:rPr>
          <w:rFonts w:asciiTheme="majorBidi" w:hAnsiTheme="majorBidi" w:cstheme="majorBidi"/>
          <w:b/>
          <w:bCs/>
        </w:rPr>
        <w:t>sulfinic</w:t>
      </w:r>
      <w:proofErr w:type="spellEnd"/>
      <w:r w:rsidRPr="00403947">
        <w:rPr>
          <w:rFonts w:asciiTheme="majorBidi" w:hAnsiTheme="majorBidi" w:cstheme="majorBidi"/>
          <w:b/>
          <w:bCs/>
        </w:rPr>
        <w:t xml:space="preserve"> acid</w:t>
      </w:r>
    </w:p>
    <w:p w14:paraId="6B76A9AA" w14:textId="6ECEAC4F" w:rsidR="003A0F3D" w:rsidRPr="00403947" w:rsidRDefault="003A0F3D" w:rsidP="001452CF">
      <w:pPr>
        <w:tabs>
          <w:tab w:val="left" w:pos="6045"/>
        </w:tabs>
        <w:spacing w:after="0" w:line="240" w:lineRule="auto"/>
        <w:rPr>
          <w:rFonts w:asciiTheme="majorBidi" w:hAnsiTheme="majorBidi" w:cstheme="majorBidi"/>
          <w:b/>
          <w:bCs/>
        </w:rPr>
      </w:pPr>
      <w:r w:rsidRPr="00403947">
        <w:rPr>
          <w:rFonts w:asciiTheme="majorBidi" w:hAnsiTheme="majorBidi" w:cstheme="majorBidi"/>
          <w:b/>
          <w:bCs/>
        </w:rPr>
        <w:t xml:space="preserve">                         </w:t>
      </w:r>
      <w:r w:rsidR="00113350" w:rsidRPr="00403947">
        <w:rPr>
          <w:rFonts w:asciiTheme="majorBidi" w:hAnsiTheme="majorBidi" w:cstheme="majorBidi"/>
          <w:b/>
          <w:bCs/>
        </w:rPr>
        <w:t xml:space="preserve">                     </w:t>
      </w:r>
      <w:r w:rsidRPr="00403947">
        <w:rPr>
          <w:rFonts w:asciiTheme="majorBidi" w:hAnsiTheme="majorBidi" w:cstheme="majorBidi"/>
          <w:b/>
          <w:bCs/>
        </w:rPr>
        <w:t xml:space="preserve"> (</w:t>
      </w:r>
      <w:proofErr w:type="gramStart"/>
      <w:r w:rsidRPr="00403947">
        <w:rPr>
          <w:rFonts w:asciiTheme="majorBidi" w:hAnsiTheme="majorBidi" w:cstheme="majorBidi"/>
          <w:b/>
          <w:bCs/>
        </w:rPr>
        <w:t>stable</w:t>
      </w:r>
      <w:proofErr w:type="gramEnd"/>
      <w:r w:rsidRPr="00403947">
        <w:rPr>
          <w:rFonts w:asciiTheme="majorBidi" w:hAnsiTheme="majorBidi" w:cstheme="majorBidi"/>
          <w:b/>
          <w:bCs/>
        </w:rPr>
        <w:t xml:space="preserve"> form)                 (</w:t>
      </w:r>
      <w:proofErr w:type="gramStart"/>
      <w:r w:rsidRPr="00403947">
        <w:rPr>
          <w:rFonts w:asciiTheme="majorBidi" w:hAnsiTheme="majorBidi" w:cstheme="majorBidi"/>
          <w:b/>
          <w:bCs/>
        </w:rPr>
        <w:t>unstable</w:t>
      </w:r>
      <w:proofErr w:type="gramEnd"/>
      <w:r w:rsidRPr="00403947">
        <w:rPr>
          <w:rFonts w:asciiTheme="majorBidi" w:hAnsiTheme="majorBidi" w:cstheme="majorBidi"/>
          <w:b/>
          <w:bCs/>
        </w:rPr>
        <w:t xml:space="preserve"> form)  </w:t>
      </w:r>
    </w:p>
    <w:p w14:paraId="11E59A58" w14:textId="68AD2D62" w:rsidR="003A0F3D" w:rsidRPr="00403947" w:rsidRDefault="003A0F3D" w:rsidP="001452CF">
      <w:pPr>
        <w:tabs>
          <w:tab w:val="left" w:pos="6045"/>
        </w:tabs>
        <w:spacing w:after="0" w:line="240" w:lineRule="auto"/>
        <w:jc w:val="center"/>
        <w:rPr>
          <w:rFonts w:asciiTheme="majorBidi" w:hAnsiTheme="majorBidi" w:cstheme="majorBidi"/>
          <w:b/>
          <w:bCs/>
          <w:sz w:val="24"/>
          <w:szCs w:val="24"/>
        </w:rPr>
      </w:pPr>
      <w:r w:rsidRPr="00403947">
        <w:rPr>
          <w:rFonts w:asciiTheme="majorBidi" w:hAnsiTheme="majorBidi" w:cstheme="majorBidi"/>
          <w:noProof/>
          <w:sz w:val="24"/>
          <w:szCs w:val="24"/>
        </w:rPr>
        <w:drawing>
          <wp:inline distT="0" distB="0" distL="0" distR="0" wp14:anchorId="56B2E942" wp14:editId="09D4F5F5">
            <wp:extent cx="4114800" cy="96583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32543" cy="993472"/>
                    </a:xfrm>
                    <a:prstGeom prst="rect">
                      <a:avLst/>
                    </a:prstGeom>
                  </pic:spPr>
                </pic:pic>
              </a:graphicData>
            </a:graphic>
          </wp:inline>
        </w:drawing>
      </w:r>
      <w:r w:rsidRPr="00403947">
        <w:rPr>
          <w:rFonts w:asciiTheme="majorBidi" w:hAnsiTheme="majorBidi" w:cstheme="majorBidi"/>
          <w:b/>
          <w:bCs/>
          <w:sz w:val="24"/>
          <w:szCs w:val="24"/>
        </w:rPr>
        <w:t xml:space="preserve">  </w:t>
      </w:r>
    </w:p>
    <w:p w14:paraId="7B18CC8E" w14:textId="2128C87C" w:rsidR="003A0F3D" w:rsidRPr="00403947" w:rsidRDefault="00B9401A" w:rsidP="00175BD5">
      <w:pPr>
        <w:spacing w:after="0" w:line="240" w:lineRule="auto"/>
        <w:ind w:left="990" w:hanging="990"/>
        <w:jc w:val="both"/>
        <w:rPr>
          <w:rFonts w:asciiTheme="majorBidi" w:hAnsiTheme="majorBidi" w:cstheme="majorBidi"/>
          <w:b/>
          <w:bCs/>
          <w:shd w:val="clear" w:color="auto" w:fill="F8F9FA"/>
        </w:rPr>
      </w:pPr>
      <w:r w:rsidRPr="00403947">
        <w:rPr>
          <w:rFonts w:asciiTheme="majorBidi" w:hAnsiTheme="majorBidi" w:cstheme="majorBidi"/>
          <w:b/>
          <w:bCs/>
        </w:rPr>
        <w:t>Scheme 2</w:t>
      </w:r>
      <w:r w:rsidR="006A0ED8" w:rsidRPr="00403947">
        <w:rPr>
          <w:rFonts w:asciiTheme="majorBidi" w:hAnsiTheme="majorBidi" w:cstheme="majorBidi"/>
          <w:b/>
          <w:bCs/>
          <w:shd w:val="clear" w:color="auto" w:fill="FFFFFF"/>
        </w:rPr>
        <w:t xml:space="preserve">. </w:t>
      </w:r>
      <w:proofErr w:type="gramStart"/>
      <w:r w:rsidR="003A0F3D" w:rsidRPr="00403947">
        <w:rPr>
          <w:rFonts w:asciiTheme="majorBidi" w:hAnsiTheme="majorBidi" w:cstheme="majorBidi"/>
          <w:b/>
          <w:bCs/>
        </w:rPr>
        <w:t xml:space="preserve">Historical description of the </w:t>
      </w:r>
      <w:proofErr w:type="spellStart"/>
      <w:r w:rsidR="003A0F3D" w:rsidRPr="00403947">
        <w:rPr>
          <w:rFonts w:asciiTheme="majorBidi" w:hAnsiTheme="majorBidi" w:cstheme="majorBidi"/>
          <w:b/>
          <w:bCs/>
        </w:rPr>
        <w:t>formamidine</w:t>
      </w:r>
      <w:proofErr w:type="spellEnd"/>
      <w:r w:rsidR="003A0F3D" w:rsidRPr="00403947">
        <w:rPr>
          <w:rFonts w:asciiTheme="majorBidi" w:hAnsiTheme="majorBidi" w:cstheme="majorBidi"/>
          <w:b/>
          <w:bCs/>
        </w:rPr>
        <w:t xml:space="preserve"> </w:t>
      </w:r>
      <w:proofErr w:type="spellStart"/>
      <w:r w:rsidR="003A0F3D" w:rsidRPr="00403947">
        <w:rPr>
          <w:rFonts w:asciiTheme="majorBidi" w:hAnsiTheme="majorBidi" w:cstheme="majorBidi"/>
          <w:b/>
          <w:bCs/>
        </w:rPr>
        <w:t>sulfinic</w:t>
      </w:r>
      <w:proofErr w:type="spellEnd"/>
      <w:r w:rsidR="003A0F3D" w:rsidRPr="00403947">
        <w:rPr>
          <w:rFonts w:asciiTheme="majorBidi" w:hAnsiTheme="majorBidi" w:cstheme="majorBidi"/>
          <w:b/>
          <w:bCs/>
        </w:rPr>
        <w:t xml:space="preserve"> acid </w:t>
      </w:r>
      <w:proofErr w:type="spellStart"/>
      <w:r w:rsidR="003A0F3D" w:rsidRPr="00403947">
        <w:rPr>
          <w:rFonts w:asciiTheme="majorBidi" w:hAnsiTheme="majorBidi" w:cstheme="majorBidi"/>
          <w:b/>
          <w:bCs/>
        </w:rPr>
        <w:t>tautomers</w:t>
      </w:r>
      <w:proofErr w:type="spellEnd"/>
      <w:r w:rsidR="003A0F3D" w:rsidRPr="00403947">
        <w:rPr>
          <w:rFonts w:asciiTheme="majorBidi" w:hAnsiTheme="majorBidi" w:cstheme="majorBidi"/>
          <w:b/>
          <w:bCs/>
        </w:rPr>
        <w:t xml:space="preserve"> and the proposed decomposition route to the sulfinate anion</w:t>
      </w:r>
      <w:r w:rsidR="003A0F3D" w:rsidRPr="00403947">
        <w:rPr>
          <w:rFonts w:asciiTheme="majorBidi" w:hAnsiTheme="majorBidi" w:cstheme="majorBidi"/>
          <w:b/>
          <w:bCs/>
          <w:shd w:val="clear" w:color="auto" w:fill="F8F9FA"/>
        </w:rPr>
        <w:t>, as exists in aqueous solution</w:t>
      </w:r>
      <w:r w:rsidR="001D0470" w:rsidRPr="00403947">
        <w:rPr>
          <w:rFonts w:asciiTheme="majorBidi" w:hAnsiTheme="majorBidi" w:cstheme="majorBidi"/>
          <w:b/>
          <w:bCs/>
          <w:shd w:val="clear" w:color="auto" w:fill="F8F9FA"/>
        </w:rPr>
        <w:t xml:space="preserve"> [</w:t>
      </w:r>
      <w:r w:rsidR="001D0470" w:rsidRPr="00403947">
        <w:rPr>
          <w:rFonts w:asciiTheme="majorBidi" w:hAnsiTheme="majorBidi" w:cstheme="majorBidi"/>
          <w:b/>
          <w:bCs/>
        </w:rPr>
        <w:t xml:space="preserve">Lewis </w:t>
      </w:r>
      <w:r w:rsidR="00206C87" w:rsidRPr="00403947">
        <w:rPr>
          <w:rFonts w:asciiTheme="majorBidi" w:hAnsiTheme="majorBidi" w:cstheme="majorBidi"/>
          <w:b/>
          <w:bCs/>
          <w:i/>
          <w:iCs/>
        </w:rPr>
        <w:t>et al.,</w:t>
      </w:r>
      <w:r w:rsidR="001D0470" w:rsidRPr="00403947">
        <w:rPr>
          <w:rFonts w:asciiTheme="majorBidi" w:hAnsiTheme="majorBidi" w:cstheme="majorBidi"/>
          <w:b/>
          <w:bCs/>
        </w:rPr>
        <w:t xml:space="preserve"> 2014</w:t>
      </w:r>
      <w:r w:rsidR="001D0470" w:rsidRPr="00403947">
        <w:rPr>
          <w:rFonts w:asciiTheme="majorBidi" w:hAnsiTheme="majorBidi" w:cstheme="majorBidi"/>
          <w:b/>
          <w:bCs/>
          <w:shd w:val="clear" w:color="auto" w:fill="F8F9FA"/>
        </w:rPr>
        <w:t>]</w:t>
      </w:r>
      <w:r w:rsidR="001452CF" w:rsidRPr="00403947">
        <w:rPr>
          <w:rFonts w:asciiTheme="majorBidi" w:hAnsiTheme="majorBidi" w:cstheme="majorBidi"/>
          <w:b/>
          <w:bCs/>
          <w:shd w:val="clear" w:color="auto" w:fill="F8F9FA"/>
        </w:rPr>
        <w:t>.</w:t>
      </w:r>
      <w:proofErr w:type="gramEnd"/>
    </w:p>
    <w:p w14:paraId="6A1D5A3A" w14:textId="73EE4C9C" w:rsidR="008E52D3" w:rsidRPr="00403947" w:rsidRDefault="008E52D3" w:rsidP="000D3193">
      <w:pPr>
        <w:tabs>
          <w:tab w:val="left" w:pos="6045"/>
        </w:tabs>
        <w:spacing w:after="0" w:line="240" w:lineRule="auto"/>
        <w:jc w:val="both"/>
        <w:rPr>
          <w:rFonts w:asciiTheme="majorBidi" w:hAnsiTheme="majorBidi" w:cstheme="majorBidi"/>
          <w:sz w:val="24"/>
          <w:szCs w:val="24"/>
        </w:rPr>
      </w:pPr>
      <w:r w:rsidRPr="00403947">
        <w:rPr>
          <w:rFonts w:asciiTheme="majorBidi" w:hAnsiTheme="majorBidi" w:cstheme="majorBidi"/>
          <w:sz w:val="24"/>
          <w:szCs w:val="24"/>
        </w:rPr>
        <w:t xml:space="preserve">           The mechanism of decomposition of AIMSA is pH dependent </w:t>
      </w:r>
      <w:r w:rsidRPr="00403947">
        <w:rPr>
          <w:rFonts w:asciiTheme="majorBidi" w:hAnsiTheme="majorBidi" w:cstheme="majorBidi"/>
          <w:b/>
          <w:bCs/>
          <w:sz w:val="24"/>
          <w:szCs w:val="24"/>
        </w:rPr>
        <w:t>[</w:t>
      </w:r>
      <w:proofErr w:type="spellStart"/>
      <w:r w:rsidRPr="00403947">
        <w:rPr>
          <w:rFonts w:asciiTheme="majorBidi" w:hAnsiTheme="majorBidi" w:cstheme="majorBidi"/>
          <w:b/>
          <w:bCs/>
          <w:sz w:val="24"/>
          <w:szCs w:val="24"/>
        </w:rPr>
        <w:t>Svarovsky</w:t>
      </w:r>
      <w:proofErr w:type="spellEnd"/>
      <w:r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r w:rsidRPr="00403947">
        <w:rPr>
          <w:rFonts w:asciiTheme="majorBidi" w:hAnsiTheme="majorBidi" w:cstheme="majorBidi"/>
          <w:b/>
          <w:bCs/>
          <w:sz w:val="24"/>
          <w:szCs w:val="24"/>
        </w:rPr>
        <w:t>200</w:t>
      </w:r>
      <w:r w:rsidR="000D3193" w:rsidRPr="00403947">
        <w:rPr>
          <w:rFonts w:asciiTheme="majorBidi" w:hAnsiTheme="majorBidi" w:cstheme="majorBidi"/>
          <w:b/>
          <w:bCs/>
          <w:sz w:val="24"/>
          <w:szCs w:val="24"/>
        </w:rPr>
        <w:t>0</w:t>
      </w:r>
      <w:r w:rsidRPr="00403947">
        <w:rPr>
          <w:rFonts w:asciiTheme="majorBidi" w:hAnsiTheme="majorBidi" w:cstheme="majorBidi"/>
          <w:b/>
          <w:bCs/>
          <w:sz w:val="24"/>
          <w:szCs w:val="24"/>
        </w:rPr>
        <w:t xml:space="preserve"> </w:t>
      </w:r>
      <w:r w:rsidR="000D3193" w:rsidRPr="00403947">
        <w:rPr>
          <w:rFonts w:asciiTheme="majorBidi" w:hAnsiTheme="majorBidi" w:cstheme="majorBidi"/>
          <w:b/>
          <w:bCs/>
          <w:sz w:val="24"/>
          <w:szCs w:val="24"/>
        </w:rPr>
        <w:t>&amp;</w:t>
      </w:r>
      <w:r w:rsidR="00C13132" w:rsidRPr="00403947">
        <w:rPr>
          <w:rFonts w:asciiTheme="majorBidi" w:hAnsiTheme="majorBidi" w:cstheme="majorBidi"/>
          <w:b/>
          <w:bCs/>
          <w:i/>
          <w:iCs/>
          <w:sz w:val="24"/>
          <w:szCs w:val="24"/>
        </w:rPr>
        <w:t xml:space="preserve"> </w:t>
      </w:r>
      <w:proofErr w:type="gramStart"/>
      <w:r w:rsidRPr="00403947">
        <w:rPr>
          <w:rFonts w:asciiTheme="majorBidi" w:hAnsiTheme="majorBidi" w:cstheme="majorBidi"/>
          <w:b/>
          <w:bCs/>
          <w:sz w:val="24"/>
          <w:szCs w:val="24"/>
        </w:rPr>
        <w:t>200</w:t>
      </w:r>
      <w:r w:rsidR="000D3193" w:rsidRPr="00403947">
        <w:rPr>
          <w:rFonts w:asciiTheme="majorBidi" w:hAnsiTheme="majorBidi" w:cstheme="majorBidi"/>
          <w:b/>
          <w:bCs/>
          <w:sz w:val="24"/>
          <w:szCs w:val="24"/>
        </w:rPr>
        <w:t>1</w:t>
      </w:r>
      <w:r w:rsidRPr="00403947">
        <w:rPr>
          <w:rFonts w:asciiTheme="majorBidi" w:hAnsiTheme="majorBidi" w:cstheme="majorBidi"/>
          <w:b/>
          <w:bCs/>
          <w:sz w:val="24"/>
          <w:szCs w:val="24"/>
        </w:rPr>
        <w:t xml:space="preserve"> ;</w:t>
      </w:r>
      <w:proofErr w:type="gramEnd"/>
      <w:r w:rsidRPr="00403947">
        <w:rPr>
          <w:rFonts w:asciiTheme="majorBidi" w:hAnsiTheme="majorBidi" w:cstheme="majorBidi"/>
          <w:sz w:val="24"/>
          <w:szCs w:val="24"/>
        </w:rPr>
        <w:t xml:space="preserve"> </w:t>
      </w:r>
      <w:r w:rsidRPr="00403947">
        <w:rPr>
          <w:rFonts w:asciiTheme="majorBidi" w:hAnsiTheme="majorBidi" w:cstheme="majorBidi"/>
          <w:b/>
          <w:bCs/>
          <w:sz w:val="24"/>
          <w:szCs w:val="24"/>
        </w:rPr>
        <w:t xml:space="preserve">Walter &amp; </w:t>
      </w:r>
      <w:proofErr w:type="spellStart"/>
      <w:r w:rsidRPr="00403947">
        <w:rPr>
          <w:rFonts w:asciiTheme="majorBidi" w:hAnsiTheme="majorBidi" w:cstheme="majorBidi"/>
          <w:b/>
          <w:bCs/>
          <w:sz w:val="24"/>
          <w:szCs w:val="24"/>
        </w:rPr>
        <w:t>Randau</w:t>
      </w:r>
      <w:proofErr w:type="spellEnd"/>
      <w:r w:rsidRPr="00403947">
        <w:rPr>
          <w:rFonts w:asciiTheme="majorBidi" w:hAnsiTheme="majorBidi" w:cstheme="majorBidi"/>
          <w:b/>
          <w:bCs/>
          <w:sz w:val="24"/>
          <w:szCs w:val="24"/>
        </w:rPr>
        <w:t>, 1969</w:t>
      </w:r>
      <w:r w:rsidRPr="00403947">
        <w:rPr>
          <w:rFonts w:asciiTheme="majorBidi" w:hAnsiTheme="majorBidi" w:cstheme="majorBidi"/>
          <w:sz w:val="24"/>
          <w:szCs w:val="24"/>
        </w:rPr>
        <w:t xml:space="preserve"> ; </w:t>
      </w:r>
      <w:proofErr w:type="spellStart"/>
      <w:r w:rsidRPr="00403947">
        <w:rPr>
          <w:rFonts w:asciiTheme="majorBidi" w:hAnsiTheme="majorBidi" w:cstheme="majorBidi"/>
          <w:b/>
          <w:bCs/>
          <w:sz w:val="24"/>
          <w:szCs w:val="24"/>
        </w:rPr>
        <w:t>Gao</w:t>
      </w:r>
      <w:proofErr w:type="spellEnd"/>
      <w:r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r w:rsidRPr="00403947">
        <w:rPr>
          <w:rFonts w:asciiTheme="majorBidi" w:hAnsiTheme="majorBidi" w:cstheme="majorBidi"/>
          <w:b/>
          <w:bCs/>
          <w:sz w:val="24"/>
          <w:szCs w:val="24"/>
        </w:rPr>
        <w:t>2006]</w:t>
      </w:r>
      <w:r w:rsidRPr="00403947">
        <w:rPr>
          <w:rFonts w:asciiTheme="majorBidi" w:hAnsiTheme="majorBidi" w:cstheme="majorBidi"/>
          <w:sz w:val="24"/>
          <w:szCs w:val="24"/>
        </w:rPr>
        <w:t xml:space="preserve">. </w:t>
      </w:r>
      <w:r w:rsidR="00206C87" w:rsidRPr="00403947">
        <w:rPr>
          <w:rFonts w:asciiTheme="majorBidi" w:hAnsiTheme="majorBidi" w:cstheme="majorBidi"/>
          <w:sz w:val="24"/>
          <w:szCs w:val="24"/>
        </w:rPr>
        <w:t>At neutral</w:t>
      </w:r>
      <w:r w:rsidRPr="00403947">
        <w:rPr>
          <w:rFonts w:asciiTheme="majorBidi" w:hAnsiTheme="majorBidi" w:cstheme="majorBidi"/>
          <w:sz w:val="24"/>
          <w:szCs w:val="24"/>
        </w:rPr>
        <w:t xml:space="preserve"> and low pH, AIMSA tend to decompose to the </w:t>
      </w:r>
      <w:proofErr w:type="spellStart"/>
      <w:r w:rsidRPr="00403947">
        <w:rPr>
          <w:rFonts w:asciiTheme="majorBidi" w:hAnsiTheme="majorBidi" w:cstheme="majorBidi"/>
          <w:sz w:val="24"/>
          <w:szCs w:val="24"/>
        </w:rPr>
        <w:t>formamidine</w:t>
      </w:r>
      <w:proofErr w:type="spellEnd"/>
      <w:r w:rsidRPr="00403947">
        <w:rPr>
          <w:rFonts w:asciiTheme="majorBidi" w:hAnsiTheme="majorBidi" w:cstheme="majorBidi"/>
          <w:sz w:val="24"/>
          <w:szCs w:val="24"/>
        </w:rPr>
        <w:t xml:space="preserve"> or </w:t>
      </w:r>
      <w:proofErr w:type="spellStart"/>
      <w:r w:rsidRPr="00403947">
        <w:rPr>
          <w:rFonts w:asciiTheme="majorBidi" w:hAnsiTheme="majorBidi" w:cstheme="majorBidi"/>
          <w:sz w:val="24"/>
          <w:szCs w:val="24"/>
        </w:rPr>
        <w:t>formamidinium</w:t>
      </w:r>
      <w:proofErr w:type="spellEnd"/>
      <w:r w:rsidRPr="00403947">
        <w:rPr>
          <w:rFonts w:asciiTheme="majorBidi" w:hAnsiTheme="majorBidi" w:cstheme="majorBidi"/>
          <w:sz w:val="24"/>
          <w:szCs w:val="24"/>
        </w:rPr>
        <w:t xml:space="preserve"> salt. At high pH, AIMSA usually decomposes to furnish a powerful, sulfur-containing reducing species. </w:t>
      </w:r>
      <w:r w:rsidRPr="00403947">
        <w:rPr>
          <w:rFonts w:asciiTheme="majorBidi" w:hAnsiTheme="majorBidi" w:cstheme="majorBidi"/>
          <w:sz w:val="24"/>
          <w:szCs w:val="24"/>
        </w:rPr>
        <w:lastRenderedPageBreak/>
        <w:t xml:space="preserve">The key question which has fuelled the debate was the mechanism of C-S bond dissociation </w:t>
      </w:r>
      <w:r w:rsidRPr="00403947">
        <w:rPr>
          <w:rFonts w:asciiTheme="majorBidi" w:hAnsiTheme="majorBidi" w:cstheme="majorBidi"/>
          <w:i/>
          <w:iCs/>
          <w:sz w:val="24"/>
          <w:szCs w:val="24"/>
        </w:rPr>
        <w:t xml:space="preserve">via </w:t>
      </w:r>
      <w:proofErr w:type="spellStart"/>
      <w:r w:rsidRPr="00403947">
        <w:rPr>
          <w:rFonts w:asciiTheme="majorBidi" w:hAnsiTheme="majorBidi" w:cstheme="majorBidi"/>
          <w:sz w:val="24"/>
          <w:szCs w:val="24"/>
        </w:rPr>
        <w:t>homolysis</w:t>
      </w:r>
      <w:proofErr w:type="spellEnd"/>
      <w:r w:rsidRPr="00403947">
        <w:rPr>
          <w:rFonts w:asciiTheme="majorBidi" w:hAnsiTheme="majorBidi" w:cstheme="majorBidi"/>
          <w:sz w:val="24"/>
          <w:szCs w:val="24"/>
        </w:rPr>
        <w:t xml:space="preserve"> or heterolysis. Both mechanisms account for the formation of sulfur containing anions.</w:t>
      </w:r>
    </w:p>
    <w:p w14:paraId="031B4D79" w14:textId="17FDDFBB" w:rsidR="008E52D3" w:rsidRPr="00403947" w:rsidRDefault="00613C50" w:rsidP="001452CF">
      <w:pPr>
        <w:tabs>
          <w:tab w:val="left" w:pos="6045"/>
        </w:tabs>
        <w:spacing w:after="0" w:line="240" w:lineRule="auto"/>
        <w:jc w:val="center"/>
        <w:rPr>
          <w:rFonts w:asciiTheme="majorBidi" w:hAnsiTheme="majorBidi" w:cstheme="majorBidi"/>
          <w:sz w:val="24"/>
          <w:szCs w:val="24"/>
        </w:rPr>
      </w:pPr>
      <w:r>
        <w:rPr>
          <w:b/>
          <w:noProof/>
          <w:sz w:val="28"/>
          <w:szCs w:val="28"/>
        </w:rPr>
        <mc:AlternateContent>
          <mc:Choice Requires="wps">
            <w:drawing>
              <wp:anchor distT="0" distB="0" distL="114300" distR="114300" simplePos="0" relativeHeight="251720192" behindDoc="0" locked="0" layoutInCell="1" allowOverlap="1" wp14:anchorId="2939308E" wp14:editId="10947F62">
                <wp:simplePos x="0" y="0"/>
                <wp:positionH relativeFrom="column">
                  <wp:posOffset>-90749</wp:posOffset>
                </wp:positionH>
                <wp:positionV relativeFrom="paragraph">
                  <wp:posOffset>-877570</wp:posOffset>
                </wp:positionV>
                <wp:extent cx="4702810" cy="342900"/>
                <wp:effectExtent l="0" t="0" r="254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5D90C4A7" w14:textId="4E824F8A"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22</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15D51FC0" w14:textId="77777777" w:rsidR="00613C50" w:rsidRDefault="00613C50" w:rsidP="00613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2" style="position:absolute;left:0;text-align:left;margin-left:-7.15pt;margin-top:-69.1pt;width:370.3pt;height: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" stroked="f">
                <v:textbox>
                  <w:txbxContent>
                    <w:p w14:paraId="5D90C4A7" w14:textId="4E824F8A"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22</w:t>
                      </w:r>
                      <w:r>
                        <w:rPr>
                          <w:rFonts w:asciiTheme="majorBidi" w:hAnsiTheme="majorBidi" w:cstheme="majorBidi" w:hint="cs"/>
                          <w:b/>
                          <w:bCs/>
                          <w:i/>
                          <w:iCs/>
                          <w:sz w:val="24"/>
                          <w:szCs w:val="24"/>
                          <w:rtl/>
                        </w:rPr>
                        <w:t xml:space="preserve">                                                         </w:t>
                      </w:r>
                      <w:r w:rsidRPr="00FB2F1E">
                        <w:rPr>
                          <w:rFonts w:asciiTheme="majorBidi" w:hAnsiTheme="majorBidi" w:cstheme="majorBidi"/>
                          <w:b/>
                          <w:bCs/>
                          <w:i/>
                          <w:iCs/>
                          <w:sz w:val="24"/>
                          <w:szCs w:val="24"/>
                        </w:rPr>
                        <w:t xml:space="preserve">Egypt. J. of Appl. Sci., 35 (1) 2020 </w:t>
                      </w:r>
                    </w:p>
                    <w:p w14:paraId="15D51FC0" w14:textId="77777777" w:rsidR="00613C50" w:rsidRDefault="00613C50" w:rsidP="00613C50"/>
                  </w:txbxContent>
                </v:textbox>
              </v:rect>
            </w:pict>
          </mc:Fallback>
        </mc:AlternateContent>
      </w:r>
      <w:r w:rsidR="008E52D3" w:rsidRPr="00403947">
        <w:rPr>
          <w:rFonts w:asciiTheme="majorBidi" w:hAnsiTheme="majorBidi" w:cstheme="majorBidi"/>
          <w:noProof/>
          <w:sz w:val="24"/>
          <w:szCs w:val="24"/>
        </w:rPr>
        <w:drawing>
          <wp:inline distT="0" distB="0" distL="0" distR="0" wp14:anchorId="423A803B" wp14:editId="59562548">
            <wp:extent cx="4532488" cy="862012"/>
            <wp:effectExtent l="0" t="0" r="190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73926" cy="869893"/>
                    </a:xfrm>
                    <a:prstGeom prst="rect">
                      <a:avLst/>
                    </a:prstGeom>
                  </pic:spPr>
                </pic:pic>
              </a:graphicData>
            </a:graphic>
          </wp:inline>
        </w:drawing>
      </w:r>
    </w:p>
    <w:p w14:paraId="4977CBBC" w14:textId="7F988147" w:rsidR="008E52D3" w:rsidRPr="00403947" w:rsidRDefault="00272A76" w:rsidP="001452CF">
      <w:pPr>
        <w:tabs>
          <w:tab w:val="left" w:pos="6045"/>
        </w:tabs>
        <w:spacing w:after="0" w:line="240" w:lineRule="auto"/>
        <w:jc w:val="center"/>
        <w:rPr>
          <w:rFonts w:asciiTheme="majorBidi" w:hAnsiTheme="majorBidi" w:cstheme="majorBidi"/>
          <w:b/>
          <w:bCs/>
        </w:rPr>
      </w:pPr>
      <w:r w:rsidRPr="00403947">
        <w:rPr>
          <w:rFonts w:asciiTheme="majorBidi" w:hAnsiTheme="majorBidi" w:cstheme="majorBidi"/>
          <w:b/>
          <w:bCs/>
        </w:rPr>
        <w:t xml:space="preserve">Scheme </w:t>
      </w:r>
      <w:r w:rsidR="00B9401A" w:rsidRPr="00403947">
        <w:rPr>
          <w:rFonts w:asciiTheme="majorBidi" w:hAnsiTheme="majorBidi" w:cstheme="majorBidi"/>
          <w:b/>
          <w:bCs/>
        </w:rPr>
        <w:t>3</w:t>
      </w:r>
      <w:r w:rsidRPr="00403947">
        <w:rPr>
          <w:rFonts w:asciiTheme="majorBidi" w:hAnsiTheme="majorBidi" w:cstheme="majorBidi"/>
          <w:b/>
          <w:bCs/>
        </w:rPr>
        <w:t xml:space="preserve">. </w:t>
      </w:r>
      <w:proofErr w:type="spellStart"/>
      <w:r w:rsidR="008E52D3" w:rsidRPr="00403947">
        <w:rPr>
          <w:rFonts w:asciiTheme="majorBidi" w:hAnsiTheme="majorBidi" w:cstheme="majorBidi"/>
          <w:b/>
          <w:bCs/>
        </w:rPr>
        <w:t>Homolysis</w:t>
      </w:r>
      <w:proofErr w:type="spellEnd"/>
      <w:r w:rsidR="008E52D3" w:rsidRPr="00403947">
        <w:rPr>
          <w:rFonts w:asciiTheme="majorBidi" w:hAnsiTheme="majorBidi" w:cstheme="majorBidi"/>
          <w:b/>
          <w:bCs/>
        </w:rPr>
        <w:t xml:space="preserve"> and heterolysis of the C-S bond in AIMSA</w:t>
      </w:r>
    </w:p>
    <w:p w14:paraId="7130F7F9" w14:textId="77777777" w:rsidR="003A0F3D" w:rsidRPr="00403947" w:rsidRDefault="003A0F3D" w:rsidP="001452CF">
      <w:pPr>
        <w:tabs>
          <w:tab w:val="left" w:pos="6045"/>
        </w:tabs>
        <w:spacing w:after="0" w:line="240" w:lineRule="auto"/>
        <w:rPr>
          <w:rFonts w:asciiTheme="majorBidi" w:hAnsiTheme="majorBidi" w:cstheme="majorBidi"/>
          <w:sz w:val="24"/>
          <w:szCs w:val="24"/>
        </w:rPr>
      </w:pPr>
    </w:p>
    <w:p w14:paraId="21745B63" w14:textId="6E8AA346" w:rsidR="008E52D3" w:rsidRPr="00403947" w:rsidRDefault="00DC36A8" w:rsidP="001452CF">
      <w:pPr>
        <w:tabs>
          <w:tab w:val="left" w:pos="6045"/>
        </w:tabs>
        <w:spacing w:after="0" w:line="240" w:lineRule="auto"/>
        <w:jc w:val="both"/>
        <w:rPr>
          <w:rFonts w:asciiTheme="majorBidi" w:hAnsiTheme="majorBidi" w:cstheme="majorBidi"/>
          <w:b/>
          <w:bCs/>
          <w:sz w:val="24"/>
          <w:szCs w:val="24"/>
        </w:rPr>
      </w:pPr>
      <w:r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 xml:space="preserve">An alternative mechanism of heterolysis has been proposed by several authors. </w:t>
      </w:r>
      <w:proofErr w:type="spellStart"/>
      <w:r w:rsidR="008E52D3" w:rsidRPr="00403947">
        <w:rPr>
          <w:rFonts w:asciiTheme="majorBidi" w:hAnsiTheme="majorBidi" w:cstheme="majorBidi"/>
          <w:sz w:val="24"/>
          <w:szCs w:val="24"/>
        </w:rPr>
        <w:t>Budanov</w:t>
      </w:r>
      <w:proofErr w:type="spellEnd"/>
      <w:r w:rsidR="008E52D3" w:rsidRPr="00403947">
        <w:rPr>
          <w:rFonts w:asciiTheme="majorBidi" w:hAnsiTheme="majorBidi" w:cstheme="majorBidi"/>
          <w:sz w:val="24"/>
          <w:szCs w:val="24"/>
        </w:rPr>
        <w:t xml:space="preserve"> suggested that </w:t>
      </w:r>
      <w:proofErr w:type="spellStart"/>
      <w:r w:rsidR="008E52D3" w:rsidRPr="00403947">
        <w:rPr>
          <w:rFonts w:asciiTheme="majorBidi" w:hAnsiTheme="majorBidi" w:cstheme="majorBidi"/>
          <w:sz w:val="24"/>
          <w:szCs w:val="24"/>
        </w:rPr>
        <w:t>heterolytic</w:t>
      </w:r>
      <w:proofErr w:type="spellEnd"/>
      <w:r w:rsidR="008E52D3" w:rsidRPr="00403947">
        <w:rPr>
          <w:rFonts w:asciiTheme="majorBidi" w:hAnsiTheme="majorBidi" w:cstheme="majorBidi"/>
          <w:sz w:val="24"/>
          <w:szCs w:val="24"/>
        </w:rPr>
        <w:t xml:space="preserve"> cleavage is most likely to occur in </w:t>
      </w:r>
      <w:proofErr w:type="spellStart"/>
      <w:r w:rsidR="008E52D3" w:rsidRPr="00403947">
        <w:rPr>
          <w:rFonts w:asciiTheme="majorBidi" w:hAnsiTheme="majorBidi" w:cstheme="majorBidi"/>
          <w:sz w:val="24"/>
          <w:szCs w:val="24"/>
        </w:rPr>
        <w:t>protic</w:t>
      </w:r>
      <w:proofErr w:type="spellEnd"/>
      <w:r w:rsidR="008E52D3" w:rsidRPr="00403947">
        <w:rPr>
          <w:rFonts w:asciiTheme="majorBidi" w:hAnsiTheme="majorBidi" w:cstheme="majorBidi"/>
          <w:sz w:val="24"/>
          <w:szCs w:val="24"/>
        </w:rPr>
        <w:t xml:space="preserve"> solvents whereas </w:t>
      </w:r>
      <w:proofErr w:type="spellStart"/>
      <w:r w:rsidR="008E52D3" w:rsidRPr="00403947">
        <w:rPr>
          <w:rFonts w:asciiTheme="majorBidi" w:hAnsiTheme="majorBidi" w:cstheme="majorBidi"/>
          <w:sz w:val="24"/>
          <w:szCs w:val="24"/>
        </w:rPr>
        <w:t>homolytic</w:t>
      </w:r>
      <w:proofErr w:type="spellEnd"/>
      <w:r w:rsidR="008E52D3" w:rsidRPr="00403947">
        <w:rPr>
          <w:rFonts w:asciiTheme="majorBidi" w:hAnsiTheme="majorBidi" w:cstheme="majorBidi"/>
          <w:sz w:val="24"/>
          <w:szCs w:val="24"/>
        </w:rPr>
        <w:t xml:space="preserve"> cleavage is </w:t>
      </w:r>
      <w:proofErr w:type="spellStart"/>
      <w:r w:rsidR="008E52D3" w:rsidRPr="00403947">
        <w:rPr>
          <w:rFonts w:asciiTheme="majorBidi" w:hAnsiTheme="majorBidi" w:cstheme="majorBidi"/>
          <w:sz w:val="24"/>
          <w:szCs w:val="24"/>
        </w:rPr>
        <w:t>favoured</w:t>
      </w:r>
      <w:proofErr w:type="spellEnd"/>
      <w:r w:rsidR="008E52D3" w:rsidRPr="00403947">
        <w:rPr>
          <w:rFonts w:asciiTheme="majorBidi" w:hAnsiTheme="majorBidi" w:cstheme="majorBidi"/>
          <w:sz w:val="24"/>
          <w:szCs w:val="24"/>
        </w:rPr>
        <w:t xml:space="preserve"> in aprotic solvents and in the solid-state</w:t>
      </w:r>
      <w:r w:rsidR="00DC5F51" w:rsidRPr="00403947">
        <w:rPr>
          <w:rFonts w:asciiTheme="majorBidi" w:hAnsiTheme="majorBidi" w:cstheme="majorBidi"/>
          <w:sz w:val="24"/>
          <w:szCs w:val="24"/>
        </w:rPr>
        <w:t xml:space="preserve"> </w:t>
      </w:r>
      <w:r w:rsidR="00DC5F51" w:rsidRPr="00403947">
        <w:rPr>
          <w:rFonts w:asciiTheme="majorBidi" w:hAnsiTheme="majorBidi" w:cstheme="majorBidi"/>
          <w:b/>
          <w:bCs/>
          <w:sz w:val="24"/>
          <w:szCs w:val="24"/>
        </w:rPr>
        <w:t>[</w:t>
      </w:r>
      <w:proofErr w:type="spellStart"/>
      <w:r w:rsidR="00DC5F51" w:rsidRPr="00403947">
        <w:rPr>
          <w:rFonts w:asciiTheme="majorBidi" w:hAnsiTheme="majorBidi" w:cstheme="majorBidi"/>
          <w:b/>
          <w:bCs/>
          <w:sz w:val="24"/>
          <w:szCs w:val="24"/>
        </w:rPr>
        <w:t>Budanov</w:t>
      </w:r>
      <w:proofErr w:type="spellEnd"/>
      <w:r w:rsidR="00DC5F51" w:rsidRPr="00403947">
        <w:rPr>
          <w:rFonts w:asciiTheme="majorBidi" w:hAnsiTheme="majorBidi" w:cstheme="majorBidi"/>
          <w:b/>
          <w:bCs/>
          <w:sz w:val="24"/>
          <w:szCs w:val="24"/>
        </w:rPr>
        <w:t>, 2002].</w:t>
      </w:r>
    </w:p>
    <w:p w14:paraId="67ECEB3C" w14:textId="53110D85" w:rsidR="002E41FB" w:rsidRPr="00403947" w:rsidRDefault="00DC36A8" w:rsidP="00B85F9E">
      <w:pPr>
        <w:tabs>
          <w:tab w:val="left" w:pos="6045"/>
        </w:tabs>
        <w:spacing w:after="0" w:line="240" w:lineRule="auto"/>
        <w:jc w:val="both"/>
        <w:rPr>
          <w:rFonts w:asciiTheme="majorBidi" w:hAnsiTheme="majorBidi" w:cstheme="majorBidi"/>
          <w:b/>
          <w:bCs/>
          <w:sz w:val="24"/>
          <w:szCs w:val="24"/>
        </w:rPr>
      </w:pPr>
      <w:r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The formation of the SO2</w:t>
      </w:r>
      <w:r w:rsidR="008E52D3" w:rsidRPr="00403947">
        <w:rPr>
          <w:rFonts w:asciiTheme="majorBidi" w:hAnsiTheme="majorBidi" w:cstheme="majorBidi"/>
          <w:sz w:val="24"/>
          <w:szCs w:val="24"/>
          <w:vertAlign w:val="superscript"/>
        </w:rPr>
        <w:t>•</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vertAlign w:val="superscript"/>
        </w:rPr>
        <w:t xml:space="preserve"> </w:t>
      </w:r>
      <w:r w:rsidR="008E52D3" w:rsidRPr="00403947">
        <w:rPr>
          <w:rFonts w:asciiTheme="majorBidi" w:hAnsiTheme="majorBidi" w:cstheme="majorBidi"/>
          <w:sz w:val="24"/>
          <w:szCs w:val="24"/>
        </w:rPr>
        <w:t>radical anion is supported by EPR spectroscopic studies</w:t>
      </w:r>
      <w:r w:rsidR="00206C87" w:rsidRPr="00403947">
        <w:rPr>
          <w:rFonts w:asciiTheme="majorBidi" w:hAnsiTheme="majorBidi" w:cstheme="majorBidi"/>
          <w:sz w:val="24"/>
          <w:szCs w:val="24"/>
        </w:rPr>
        <w:t xml:space="preserve"> </w:t>
      </w:r>
      <w:r w:rsidR="00DC5F51" w:rsidRPr="00403947">
        <w:rPr>
          <w:rFonts w:asciiTheme="majorBidi" w:hAnsiTheme="majorBidi" w:cstheme="majorBidi"/>
          <w:b/>
          <w:bCs/>
          <w:sz w:val="24"/>
          <w:szCs w:val="24"/>
        </w:rPr>
        <w:t xml:space="preserve">[McGill &amp; Lindstrom, </w:t>
      </w:r>
      <w:proofErr w:type="gramStart"/>
      <w:r w:rsidR="00DC5F51" w:rsidRPr="00403947">
        <w:rPr>
          <w:rFonts w:asciiTheme="majorBidi" w:hAnsiTheme="majorBidi" w:cstheme="majorBidi"/>
          <w:b/>
          <w:bCs/>
          <w:sz w:val="24"/>
          <w:szCs w:val="24"/>
        </w:rPr>
        <w:t>1977</w:t>
      </w:r>
      <w:r w:rsidR="00DC5F51" w:rsidRPr="00403947">
        <w:rPr>
          <w:rFonts w:asciiTheme="majorBidi" w:hAnsiTheme="majorBidi" w:cstheme="majorBidi"/>
          <w:sz w:val="24"/>
          <w:szCs w:val="24"/>
        </w:rPr>
        <w:t xml:space="preserve"> ;</w:t>
      </w:r>
      <w:proofErr w:type="gramEnd"/>
      <w:r w:rsidR="00DC5F51" w:rsidRPr="00403947">
        <w:rPr>
          <w:rFonts w:asciiTheme="majorBidi" w:hAnsiTheme="majorBidi" w:cstheme="majorBidi"/>
          <w:sz w:val="24"/>
          <w:szCs w:val="24"/>
        </w:rPr>
        <w:t xml:space="preserve"> </w:t>
      </w:r>
      <w:r w:rsidR="00DC5F51" w:rsidRPr="00403947">
        <w:rPr>
          <w:rFonts w:asciiTheme="majorBidi" w:hAnsiTheme="majorBidi" w:cstheme="majorBidi"/>
          <w:b/>
          <w:bCs/>
          <w:sz w:val="24"/>
          <w:szCs w:val="24"/>
        </w:rPr>
        <w:t>Nakagawa &amp; Minami, 1972].</w:t>
      </w:r>
      <w:r w:rsidR="00DC5F51"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What is agreed amongst the authors in this area is that AIMSA acts as a precursor to a radical anion SO2</w:t>
      </w:r>
      <w:r w:rsidR="008E52D3" w:rsidRPr="00403947">
        <w:rPr>
          <w:rFonts w:asciiTheme="majorBidi" w:hAnsiTheme="majorBidi" w:cstheme="majorBidi"/>
          <w:sz w:val="24"/>
          <w:szCs w:val="24"/>
          <w:vertAlign w:val="superscript"/>
        </w:rPr>
        <w:t>•</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vertAlign w:val="superscript"/>
        </w:rPr>
        <w:t xml:space="preserve"> </w:t>
      </w:r>
      <w:r w:rsidR="008E52D3" w:rsidRPr="00403947">
        <w:rPr>
          <w:rFonts w:asciiTheme="majorBidi" w:hAnsiTheme="majorBidi" w:cstheme="majorBidi"/>
          <w:sz w:val="24"/>
          <w:szCs w:val="24"/>
        </w:rPr>
        <w:t>and subsequently, dithionite S</w:t>
      </w:r>
      <w:r w:rsidR="008E52D3" w:rsidRPr="00403947">
        <w:rPr>
          <w:rFonts w:asciiTheme="majorBidi" w:hAnsiTheme="majorBidi" w:cstheme="majorBidi"/>
          <w:sz w:val="24"/>
          <w:szCs w:val="24"/>
          <w:vertAlign w:val="subscript"/>
        </w:rPr>
        <w:t>2</w:t>
      </w:r>
      <w:r w:rsidR="008E52D3" w:rsidRPr="00403947">
        <w:rPr>
          <w:rFonts w:asciiTheme="majorBidi" w:hAnsiTheme="majorBidi" w:cstheme="majorBidi"/>
          <w:sz w:val="24"/>
          <w:szCs w:val="24"/>
        </w:rPr>
        <w:t>O</w:t>
      </w:r>
      <w:r w:rsidR="008E52D3" w:rsidRPr="00403947">
        <w:rPr>
          <w:rFonts w:asciiTheme="majorBidi" w:hAnsiTheme="majorBidi" w:cstheme="majorBidi"/>
          <w:sz w:val="24"/>
          <w:szCs w:val="24"/>
          <w:vertAlign w:val="subscript"/>
        </w:rPr>
        <w:t>4</w:t>
      </w:r>
      <w:r w:rsidR="008E52D3" w:rsidRPr="00403947">
        <w:rPr>
          <w:rFonts w:asciiTheme="majorBidi" w:hAnsiTheme="majorBidi" w:cstheme="majorBidi"/>
          <w:sz w:val="24"/>
          <w:szCs w:val="24"/>
          <w:vertAlign w:val="superscript"/>
        </w:rPr>
        <w:t>2</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rPr>
        <w:t xml:space="preserve">    </w:t>
      </w:r>
      <w:r w:rsidR="002E41FB" w:rsidRPr="00403947">
        <w:rPr>
          <w:rFonts w:asciiTheme="majorBidi" w:hAnsiTheme="majorBidi" w:cstheme="majorBidi"/>
          <w:b/>
          <w:bCs/>
          <w:sz w:val="24"/>
          <w:szCs w:val="24"/>
        </w:rPr>
        <w:t>[</w:t>
      </w:r>
      <w:proofErr w:type="spellStart"/>
      <w:r w:rsidR="002E41FB" w:rsidRPr="00403947">
        <w:rPr>
          <w:rFonts w:asciiTheme="majorBidi" w:hAnsiTheme="majorBidi" w:cstheme="majorBidi"/>
          <w:b/>
          <w:bCs/>
          <w:sz w:val="24"/>
          <w:szCs w:val="24"/>
        </w:rPr>
        <w:t>Svarovsky</w:t>
      </w:r>
      <w:proofErr w:type="spellEnd"/>
      <w:r w:rsidR="002E41FB"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r w:rsidR="002E41FB" w:rsidRPr="00403947">
        <w:rPr>
          <w:rFonts w:asciiTheme="majorBidi" w:hAnsiTheme="majorBidi" w:cstheme="majorBidi"/>
          <w:b/>
          <w:bCs/>
          <w:sz w:val="24"/>
          <w:szCs w:val="24"/>
        </w:rPr>
        <w:t>200</w:t>
      </w:r>
      <w:r w:rsidR="00B85F9E" w:rsidRPr="00403947">
        <w:rPr>
          <w:rFonts w:asciiTheme="majorBidi" w:hAnsiTheme="majorBidi" w:cstheme="majorBidi"/>
          <w:b/>
          <w:bCs/>
          <w:sz w:val="24"/>
          <w:szCs w:val="24"/>
        </w:rPr>
        <w:t>0</w:t>
      </w:r>
      <w:r w:rsidR="002E41FB" w:rsidRPr="00403947">
        <w:rPr>
          <w:rFonts w:asciiTheme="majorBidi" w:hAnsiTheme="majorBidi" w:cstheme="majorBidi"/>
          <w:b/>
          <w:bCs/>
          <w:sz w:val="24"/>
          <w:szCs w:val="24"/>
        </w:rPr>
        <w:t xml:space="preserve"> </w:t>
      </w:r>
      <w:r w:rsidR="00B85F9E" w:rsidRPr="00403947">
        <w:rPr>
          <w:rFonts w:asciiTheme="majorBidi" w:hAnsiTheme="majorBidi" w:cstheme="majorBidi"/>
          <w:b/>
          <w:bCs/>
          <w:sz w:val="24"/>
          <w:szCs w:val="24"/>
        </w:rPr>
        <w:t xml:space="preserve">and </w:t>
      </w:r>
      <w:proofErr w:type="spellStart"/>
      <w:r w:rsidR="002E41FB" w:rsidRPr="00403947">
        <w:rPr>
          <w:rFonts w:asciiTheme="majorBidi" w:hAnsiTheme="majorBidi" w:cstheme="majorBidi"/>
          <w:b/>
          <w:bCs/>
          <w:sz w:val="24"/>
          <w:szCs w:val="24"/>
        </w:rPr>
        <w:t>Svarovsky</w:t>
      </w:r>
      <w:proofErr w:type="spellEnd"/>
      <w:r w:rsidR="002E41FB"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proofErr w:type="gramStart"/>
      <w:r w:rsidR="002E41FB" w:rsidRPr="00403947">
        <w:rPr>
          <w:rFonts w:asciiTheme="majorBidi" w:hAnsiTheme="majorBidi" w:cstheme="majorBidi"/>
          <w:b/>
          <w:bCs/>
          <w:sz w:val="24"/>
          <w:szCs w:val="24"/>
        </w:rPr>
        <w:t>200</w:t>
      </w:r>
      <w:r w:rsidR="00B85F9E" w:rsidRPr="00403947">
        <w:rPr>
          <w:rFonts w:asciiTheme="majorBidi" w:hAnsiTheme="majorBidi" w:cstheme="majorBidi"/>
          <w:b/>
          <w:bCs/>
          <w:sz w:val="24"/>
          <w:szCs w:val="24"/>
        </w:rPr>
        <w:t>1</w:t>
      </w:r>
      <w:r w:rsidR="002E41FB" w:rsidRPr="00403947">
        <w:rPr>
          <w:rFonts w:asciiTheme="majorBidi" w:hAnsiTheme="majorBidi" w:cstheme="majorBidi"/>
          <w:b/>
          <w:bCs/>
          <w:sz w:val="24"/>
          <w:szCs w:val="24"/>
        </w:rPr>
        <w:t xml:space="preserve"> ;</w:t>
      </w:r>
      <w:proofErr w:type="gramEnd"/>
      <w:r w:rsidR="002E41FB" w:rsidRPr="00403947">
        <w:rPr>
          <w:rFonts w:asciiTheme="majorBidi" w:hAnsiTheme="majorBidi" w:cstheme="majorBidi"/>
          <w:b/>
          <w:bCs/>
          <w:sz w:val="24"/>
          <w:szCs w:val="24"/>
        </w:rPr>
        <w:t xml:space="preserve"> McGill &amp; Lindstrom, 1977 ; Nakagawa &amp; Minami, 1972 ; </w:t>
      </w:r>
      <w:proofErr w:type="spellStart"/>
      <w:r w:rsidR="002E41FB" w:rsidRPr="00403947">
        <w:rPr>
          <w:rFonts w:asciiTheme="majorBidi" w:hAnsiTheme="majorBidi" w:cstheme="majorBidi"/>
          <w:b/>
          <w:bCs/>
          <w:sz w:val="24"/>
          <w:szCs w:val="24"/>
        </w:rPr>
        <w:t>Budanov</w:t>
      </w:r>
      <w:proofErr w:type="spellEnd"/>
      <w:r w:rsidR="002E41FB" w:rsidRPr="00403947">
        <w:rPr>
          <w:rFonts w:asciiTheme="majorBidi" w:hAnsiTheme="majorBidi" w:cstheme="majorBidi"/>
          <w:b/>
          <w:bCs/>
          <w:sz w:val="24"/>
          <w:szCs w:val="24"/>
        </w:rPr>
        <w:t>, 2002].</w:t>
      </w:r>
      <w:r w:rsidR="002E41FB"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 xml:space="preserve">Dithionite is formed </w:t>
      </w:r>
      <w:r w:rsidR="008E52D3" w:rsidRPr="00403947">
        <w:rPr>
          <w:rFonts w:asciiTheme="majorBidi" w:hAnsiTheme="majorBidi" w:cstheme="majorBidi"/>
          <w:i/>
          <w:iCs/>
          <w:sz w:val="24"/>
          <w:szCs w:val="24"/>
        </w:rPr>
        <w:t xml:space="preserve">via </w:t>
      </w:r>
      <w:r w:rsidR="008E52D3" w:rsidRPr="00403947">
        <w:rPr>
          <w:rFonts w:asciiTheme="majorBidi" w:hAnsiTheme="majorBidi" w:cstheme="majorBidi"/>
          <w:sz w:val="24"/>
          <w:szCs w:val="24"/>
        </w:rPr>
        <w:t xml:space="preserve">the </w:t>
      </w:r>
      <w:r w:rsidR="002E41FB" w:rsidRPr="00403947">
        <w:rPr>
          <w:rFonts w:asciiTheme="majorBidi" w:hAnsiTheme="majorBidi" w:cstheme="majorBidi"/>
          <w:sz w:val="24"/>
          <w:szCs w:val="24"/>
        </w:rPr>
        <w:t xml:space="preserve">dimerization </w:t>
      </w:r>
      <w:r w:rsidR="002E41FB" w:rsidRPr="00403947">
        <w:rPr>
          <w:rFonts w:asciiTheme="majorBidi" w:hAnsiTheme="majorBidi" w:cstheme="majorBidi"/>
          <w:b/>
          <w:bCs/>
          <w:sz w:val="24"/>
          <w:szCs w:val="24"/>
        </w:rPr>
        <w:t xml:space="preserve">[Janzen, </w:t>
      </w:r>
      <w:r w:rsidR="00206C87" w:rsidRPr="00403947">
        <w:rPr>
          <w:rFonts w:asciiTheme="majorBidi" w:hAnsiTheme="majorBidi" w:cstheme="majorBidi"/>
          <w:b/>
          <w:bCs/>
          <w:sz w:val="24"/>
          <w:szCs w:val="24"/>
        </w:rPr>
        <w:t>1972;</w:t>
      </w:r>
      <w:r w:rsidR="002E41FB" w:rsidRPr="00403947">
        <w:rPr>
          <w:rFonts w:asciiTheme="majorBidi" w:hAnsiTheme="majorBidi" w:cstheme="majorBidi"/>
          <w:b/>
          <w:bCs/>
          <w:sz w:val="24"/>
          <w:szCs w:val="24"/>
        </w:rPr>
        <w:t xml:space="preserve"> Lambeth &amp; Palmer, 1973]</w:t>
      </w:r>
      <w:r w:rsidR="002E41FB"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 xml:space="preserve">of the radical anion, as demonstrated by </w:t>
      </w:r>
      <w:proofErr w:type="spellStart"/>
      <w:r w:rsidR="008E52D3" w:rsidRPr="00403947">
        <w:rPr>
          <w:rFonts w:asciiTheme="majorBidi" w:hAnsiTheme="majorBidi" w:cstheme="majorBidi"/>
          <w:b/>
          <w:bCs/>
          <w:sz w:val="24"/>
          <w:szCs w:val="24"/>
        </w:rPr>
        <w:t>Creutz</w:t>
      </w:r>
      <w:proofErr w:type="spellEnd"/>
      <w:r w:rsidR="008E52D3" w:rsidRPr="00403947">
        <w:rPr>
          <w:rFonts w:asciiTheme="majorBidi" w:hAnsiTheme="majorBidi" w:cstheme="majorBidi"/>
          <w:b/>
          <w:bCs/>
          <w:sz w:val="24"/>
          <w:szCs w:val="24"/>
        </w:rPr>
        <w:t xml:space="preserve"> and </w:t>
      </w:r>
      <w:proofErr w:type="spellStart"/>
      <w:proofErr w:type="gramStart"/>
      <w:r w:rsidR="008E52D3" w:rsidRPr="00403947">
        <w:rPr>
          <w:rFonts w:asciiTheme="majorBidi" w:hAnsiTheme="majorBidi" w:cstheme="majorBidi"/>
          <w:b/>
          <w:bCs/>
          <w:sz w:val="24"/>
          <w:szCs w:val="24"/>
        </w:rPr>
        <w:t>Sutin</w:t>
      </w:r>
      <w:proofErr w:type="spellEnd"/>
      <w:r w:rsidR="00B85F9E" w:rsidRPr="00403947">
        <w:rPr>
          <w:rFonts w:asciiTheme="majorBidi" w:hAnsiTheme="majorBidi" w:cstheme="majorBidi"/>
          <w:b/>
          <w:bCs/>
          <w:sz w:val="24"/>
          <w:szCs w:val="24"/>
        </w:rPr>
        <w:t>(</w:t>
      </w:r>
      <w:proofErr w:type="gramEnd"/>
      <w:r w:rsidR="00B85F9E" w:rsidRPr="00403947">
        <w:rPr>
          <w:rFonts w:asciiTheme="majorBidi" w:hAnsiTheme="majorBidi" w:cstheme="majorBidi"/>
          <w:b/>
          <w:bCs/>
          <w:sz w:val="24"/>
          <w:szCs w:val="24"/>
        </w:rPr>
        <w:t>1974)</w:t>
      </w:r>
      <w:r w:rsidR="008E52D3" w:rsidRPr="00403947">
        <w:rPr>
          <w:rFonts w:asciiTheme="majorBidi" w:hAnsiTheme="majorBidi" w:cstheme="majorBidi"/>
          <w:sz w:val="24"/>
          <w:szCs w:val="24"/>
        </w:rPr>
        <w:t>, who also propose</w:t>
      </w:r>
      <w:r w:rsidR="00DC05E9" w:rsidRPr="00403947">
        <w:rPr>
          <w:rFonts w:asciiTheme="majorBidi" w:hAnsiTheme="majorBidi" w:cstheme="majorBidi"/>
          <w:sz w:val="24"/>
          <w:szCs w:val="24"/>
        </w:rPr>
        <w:t>d</w:t>
      </w:r>
      <w:r w:rsidR="008E52D3" w:rsidRPr="00403947">
        <w:rPr>
          <w:rFonts w:asciiTheme="majorBidi" w:hAnsiTheme="majorBidi" w:cstheme="majorBidi"/>
          <w:sz w:val="24"/>
          <w:szCs w:val="24"/>
        </w:rPr>
        <w:t xml:space="preserve"> that the radical anion not dithionite, is the kinetic reducing species</w:t>
      </w:r>
      <w:r w:rsidR="002E41FB" w:rsidRPr="00403947">
        <w:rPr>
          <w:rFonts w:asciiTheme="majorBidi" w:hAnsiTheme="majorBidi" w:cstheme="majorBidi"/>
          <w:sz w:val="24"/>
          <w:szCs w:val="24"/>
        </w:rPr>
        <w:t xml:space="preserve"> </w:t>
      </w:r>
      <w:r w:rsidR="002E41FB" w:rsidRPr="00403947">
        <w:rPr>
          <w:rFonts w:asciiTheme="majorBidi" w:hAnsiTheme="majorBidi" w:cstheme="majorBidi"/>
          <w:b/>
          <w:bCs/>
          <w:sz w:val="24"/>
          <w:szCs w:val="24"/>
        </w:rPr>
        <w:t>[</w:t>
      </w:r>
      <w:proofErr w:type="spellStart"/>
      <w:r w:rsidR="002E41FB" w:rsidRPr="00403947">
        <w:rPr>
          <w:rFonts w:asciiTheme="majorBidi" w:hAnsiTheme="majorBidi" w:cstheme="majorBidi"/>
          <w:b/>
          <w:bCs/>
          <w:sz w:val="24"/>
          <w:szCs w:val="24"/>
        </w:rPr>
        <w:t>Creutz</w:t>
      </w:r>
      <w:proofErr w:type="spellEnd"/>
      <w:r w:rsidR="002E41FB" w:rsidRPr="00403947">
        <w:rPr>
          <w:rFonts w:asciiTheme="majorBidi" w:hAnsiTheme="majorBidi" w:cstheme="majorBidi"/>
          <w:b/>
          <w:bCs/>
          <w:sz w:val="24"/>
          <w:szCs w:val="24"/>
        </w:rPr>
        <w:t xml:space="preserve"> &amp; </w:t>
      </w:r>
      <w:proofErr w:type="spellStart"/>
      <w:r w:rsidR="002E41FB" w:rsidRPr="00403947">
        <w:rPr>
          <w:rFonts w:asciiTheme="majorBidi" w:hAnsiTheme="majorBidi" w:cstheme="majorBidi"/>
          <w:b/>
          <w:bCs/>
          <w:sz w:val="24"/>
          <w:szCs w:val="24"/>
        </w:rPr>
        <w:t>Sutin</w:t>
      </w:r>
      <w:proofErr w:type="spellEnd"/>
      <w:r w:rsidR="002E41FB" w:rsidRPr="00403947">
        <w:rPr>
          <w:rFonts w:asciiTheme="majorBidi" w:hAnsiTheme="majorBidi" w:cstheme="majorBidi"/>
          <w:b/>
          <w:bCs/>
          <w:sz w:val="24"/>
          <w:szCs w:val="24"/>
        </w:rPr>
        <w:t>, 1974]</w:t>
      </w:r>
      <w:r w:rsidR="008E52D3" w:rsidRPr="00403947">
        <w:rPr>
          <w:rFonts w:asciiTheme="majorBidi" w:hAnsiTheme="majorBidi" w:cstheme="majorBidi"/>
          <w:sz w:val="24"/>
          <w:szCs w:val="24"/>
        </w:rPr>
        <w:t>. The formation of the SO2</w:t>
      </w:r>
      <w:r w:rsidR="008E52D3" w:rsidRPr="00403947">
        <w:rPr>
          <w:rFonts w:asciiTheme="majorBidi" w:hAnsiTheme="majorBidi" w:cstheme="majorBidi"/>
          <w:sz w:val="24"/>
          <w:szCs w:val="24"/>
          <w:vertAlign w:val="superscript"/>
        </w:rPr>
        <w:t>•</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vertAlign w:val="superscript"/>
        </w:rPr>
        <w:t xml:space="preserve"> </w:t>
      </w:r>
      <w:r w:rsidR="008E52D3" w:rsidRPr="00403947">
        <w:rPr>
          <w:rFonts w:asciiTheme="majorBidi" w:hAnsiTheme="majorBidi" w:cstheme="majorBidi"/>
          <w:sz w:val="24"/>
          <w:szCs w:val="24"/>
        </w:rPr>
        <w:t>radical anion has been used to explain the formation of pinacol products from the reduction of ketones</w:t>
      </w:r>
      <w:r w:rsidR="002E41FB" w:rsidRPr="00403947">
        <w:rPr>
          <w:rFonts w:asciiTheme="majorBidi" w:hAnsiTheme="majorBidi" w:cstheme="majorBidi"/>
          <w:sz w:val="24"/>
          <w:szCs w:val="24"/>
        </w:rPr>
        <w:t xml:space="preserve"> </w:t>
      </w:r>
      <w:r w:rsidR="002E41FB" w:rsidRPr="00403947">
        <w:rPr>
          <w:rFonts w:asciiTheme="majorBidi" w:hAnsiTheme="majorBidi" w:cstheme="majorBidi"/>
          <w:b/>
          <w:bCs/>
          <w:sz w:val="24"/>
          <w:szCs w:val="24"/>
        </w:rPr>
        <w:t>[Nakagawa &amp; Minami, 1972]</w:t>
      </w:r>
      <w:r w:rsidR="002E41FB"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and initiation reactions regarding polymer synthesis</w:t>
      </w:r>
      <w:r w:rsidR="00294732" w:rsidRPr="00403947">
        <w:rPr>
          <w:rFonts w:asciiTheme="majorBidi" w:hAnsiTheme="majorBidi" w:cstheme="majorBidi"/>
          <w:sz w:val="24"/>
          <w:szCs w:val="24"/>
        </w:rPr>
        <w:t xml:space="preserve"> </w:t>
      </w:r>
      <w:r w:rsidR="002E41FB" w:rsidRPr="00403947">
        <w:rPr>
          <w:rFonts w:asciiTheme="majorBidi" w:hAnsiTheme="majorBidi" w:cstheme="majorBidi"/>
          <w:b/>
          <w:bCs/>
          <w:sz w:val="24"/>
          <w:szCs w:val="24"/>
        </w:rPr>
        <w:t>[</w:t>
      </w:r>
      <w:proofErr w:type="spellStart"/>
      <w:r w:rsidR="002E41FB" w:rsidRPr="00403947">
        <w:rPr>
          <w:rFonts w:asciiTheme="majorBidi" w:hAnsiTheme="majorBidi" w:cstheme="majorBidi"/>
          <w:b/>
          <w:bCs/>
          <w:sz w:val="24"/>
          <w:szCs w:val="24"/>
        </w:rPr>
        <w:t>Percec</w:t>
      </w:r>
      <w:proofErr w:type="spellEnd"/>
      <w:r w:rsidR="002E41FB" w:rsidRPr="00403947">
        <w:rPr>
          <w:rFonts w:asciiTheme="majorBidi" w:hAnsiTheme="majorBidi" w:cstheme="majorBidi"/>
          <w:b/>
          <w:bCs/>
          <w:i/>
          <w:iCs/>
          <w:sz w:val="24"/>
          <w:szCs w:val="24"/>
        </w:rPr>
        <w:t xml:space="preserve"> </w:t>
      </w:r>
      <w:r w:rsidR="00C13132" w:rsidRPr="00403947">
        <w:rPr>
          <w:rFonts w:asciiTheme="majorBidi" w:hAnsiTheme="majorBidi" w:cstheme="majorBidi"/>
          <w:b/>
          <w:bCs/>
          <w:i/>
          <w:iCs/>
          <w:sz w:val="24"/>
          <w:szCs w:val="24"/>
        </w:rPr>
        <w:t xml:space="preserve">et al., </w:t>
      </w:r>
      <w:r w:rsidR="002E41FB" w:rsidRPr="00403947">
        <w:rPr>
          <w:rFonts w:asciiTheme="majorBidi" w:hAnsiTheme="majorBidi" w:cstheme="majorBidi"/>
          <w:b/>
          <w:bCs/>
          <w:sz w:val="24"/>
          <w:szCs w:val="24"/>
        </w:rPr>
        <w:t>2005].</w:t>
      </w:r>
    </w:p>
    <w:p w14:paraId="1AFA5EEF" w14:textId="6D11487A" w:rsidR="008E52D3" w:rsidRPr="00403947" w:rsidRDefault="008E52D3" w:rsidP="005A7D9B">
      <w:pPr>
        <w:tabs>
          <w:tab w:val="left" w:pos="6045"/>
        </w:tabs>
        <w:spacing w:after="0" w:line="240" w:lineRule="auto"/>
        <w:rPr>
          <w:rFonts w:asciiTheme="majorBidi" w:hAnsiTheme="majorBidi" w:cstheme="majorBidi"/>
          <w:sz w:val="24"/>
          <w:szCs w:val="24"/>
        </w:rPr>
      </w:pPr>
      <w:r w:rsidRPr="00403947">
        <w:rPr>
          <w:rFonts w:asciiTheme="majorBidi" w:hAnsiTheme="majorBidi" w:cstheme="majorBidi"/>
          <w:sz w:val="24"/>
          <w:szCs w:val="24"/>
        </w:rPr>
        <w:t xml:space="preserve"> </w:t>
      </w:r>
      <w:r w:rsidRPr="00403947">
        <w:rPr>
          <w:rFonts w:asciiTheme="majorBidi" w:hAnsiTheme="majorBidi" w:cstheme="majorBidi"/>
          <w:noProof/>
          <w:sz w:val="24"/>
          <w:szCs w:val="24"/>
        </w:rPr>
        <w:drawing>
          <wp:inline distT="0" distB="0" distL="0" distR="0" wp14:anchorId="58E130CB" wp14:editId="43CE66AE">
            <wp:extent cx="1690777" cy="310515"/>
            <wp:effectExtent l="0" t="0" r="508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21063" cy="334442"/>
                    </a:xfrm>
                    <a:prstGeom prst="rect">
                      <a:avLst/>
                    </a:prstGeom>
                  </pic:spPr>
                </pic:pic>
              </a:graphicData>
            </a:graphic>
          </wp:inline>
        </w:drawing>
      </w:r>
    </w:p>
    <w:p w14:paraId="1218A728" w14:textId="76F30AF4" w:rsidR="008E52D3" w:rsidRPr="00403947" w:rsidRDefault="00DC36A8" w:rsidP="001452CF">
      <w:pPr>
        <w:tabs>
          <w:tab w:val="left" w:pos="6045"/>
        </w:tabs>
        <w:spacing w:after="0" w:line="240" w:lineRule="auto"/>
        <w:jc w:val="center"/>
        <w:rPr>
          <w:rFonts w:asciiTheme="majorBidi" w:hAnsiTheme="majorBidi" w:cstheme="majorBidi"/>
        </w:rPr>
      </w:pPr>
      <w:r w:rsidRPr="00403947">
        <w:rPr>
          <w:rFonts w:asciiTheme="majorBidi" w:hAnsiTheme="majorBidi" w:cstheme="majorBidi"/>
          <w:b/>
          <w:bCs/>
        </w:rPr>
        <w:t xml:space="preserve">Scheme 3. </w:t>
      </w:r>
      <w:r w:rsidR="008E52D3" w:rsidRPr="00403947">
        <w:rPr>
          <w:rFonts w:asciiTheme="majorBidi" w:hAnsiTheme="majorBidi" w:cstheme="majorBidi"/>
          <w:b/>
          <w:bCs/>
        </w:rPr>
        <w:t xml:space="preserve">Formation of dithionite </w:t>
      </w:r>
      <w:r w:rsidR="008E52D3" w:rsidRPr="00403947">
        <w:rPr>
          <w:rFonts w:asciiTheme="majorBidi" w:hAnsiTheme="majorBidi" w:cstheme="majorBidi"/>
          <w:b/>
          <w:bCs/>
          <w:i/>
          <w:iCs/>
        </w:rPr>
        <w:t xml:space="preserve">via </w:t>
      </w:r>
      <w:r w:rsidR="00476E19" w:rsidRPr="00403947">
        <w:rPr>
          <w:rFonts w:asciiTheme="majorBidi" w:hAnsiTheme="majorBidi" w:cstheme="majorBidi"/>
          <w:b/>
          <w:bCs/>
        </w:rPr>
        <w:t>dimerization</w:t>
      </w:r>
    </w:p>
    <w:p w14:paraId="39D2BCEC" w14:textId="258C9B1F" w:rsidR="008E52D3" w:rsidRPr="00403947" w:rsidRDefault="00066BD9" w:rsidP="005A7D9B">
      <w:pPr>
        <w:tabs>
          <w:tab w:val="left" w:pos="2239"/>
        </w:tabs>
        <w:spacing w:after="0" w:line="240" w:lineRule="auto"/>
        <w:jc w:val="both"/>
        <w:rPr>
          <w:rFonts w:asciiTheme="majorBidi" w:hAnsiTheme="majorBidi" w:cstheme="majorBidi"/>
          <w:sz w:val="24"/>
          <w:szCs w:val="24"/>
        </w:rPr>
      </w:pPr>
      <w:r w:rsidRPr="00403947">
        <w:rPr>
          <w:rFonts w:asciiTheme="majorBidi" w:hAnsiTheme="majorBidi" w:cstheme="majorBidi"/>
          <w:sz w:val="24"/>
          <w:szCs w:val="24"/>
        </w:rPr>
        <w:t xml:space="preserve">           </w:t>
      </w:r>
      <w:r w:rsidR="008E52D3" w:rsidRPr="00403947">
        <w:rPr>
          <w:rFonts w:asciiTheme="majorBidi" w:hAnsiTheme="majorBidi" w:cstheme="majorBidi"/>
          <w:sz w:val="24"/>
          <w:szCs w:val="24"/>
        </w:rPr>
        <w:t>The formation of the SO2</w:t>
      </w:r>
      <w:r w:rsidR="008E52D3" w:rsidRPr="00403947">
        <w:rPr>
          <w:rFonts w:asciiTheme="majorBidi" w:hAnsiTheme="majorBidi" w:cstheme="majorBidi"/>
          <w:sz w:val="24"/>
          <w:szCs w:val="24"/>
          <w:vertAlign w:val="superscript"/>
        </w:rPr>
        <w:t>•</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vertAlign w:val="superscript"/>
        </w:rPr>
        <w:t xml:space="preserve"> </w:t>
      </w:r>
      <w:r w:rsidR="008E52D3" w:rsidRPr="00403947">
        <w:rPr>
          <w:rFonts w:asciiTheme="majorBidi" w:hAnsiTheme="majorBidi" w:cstheme="majorBidi"/>
          <w:sz w:val="24"/>
          <w:szCs w:val="24"/>
        </w:rPr>
        <w:t>radical anion, and consequently dithionite, are dependent on the oxygen. The sulfinate dianion SO</w:t>
      </w:r>
      <w:r w:rsidR="008E52D3" w:rsidRPr="00403947">
        <w:rPr>
          <w:rFonts w:asciiTheme="majorBidi" w:hAnsiTheme="majorBidi" w:cstheme="majorBidi"/>
          <w:sz w:val="24"/>
          <w:szCs w:val="24"/>
          <w:vertAlign w:val="subscript"/>
        </w:rPr>
        <w:t>2</w:t>
      </w:r>
      <w:r w:rsidR="008E52D3" w:rsidRPr="00403947">
        <w:rPr>
          <w:rFonts w:asciiTheme="majorBidi" w:hAnsiTheme="majorBidi" w:cstheme="majorBidi"/>
          <w:sz w:val="24"/>
          <w:szCs w:val="24"/>
          <w:vertAlign w:val="superscript"/>
        </w:rPr>
        <w:t>2</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rPr>
        <w:t xml:space="preserve"> was then thought to rapidly oxidize with dissolved molecular oxygen to afford the radical anion SO2</w:t>
      </w:r>
      <w:r w:rsidR="008E52D3" w:rsidRPr="00403947">
        <w:rPr>
          <w:rFonts w:asciiTheme="majorBidi" w:hAnsiTheme="majorBidi" w:cstheme="majorBidi"/>
          <w:sz w:val="24"/>
          <w:szCs w:val="24"/>
          <w:vertAlign w:val="superscript"/>
        </w:rPr>
        <w:t>•</w:t>
      </w:r>
      <w:r w:rsidR="008E52D3" w:rsidRPr="00403947">
        <w:rPr>
          <w:rFonts w:asciiTheme="majorBidi" w:hAnsiTheme="majorBidi" w:cstheme="majorBidi"/>
          <w:sz w:val="24"/>
          <w:szCs w:val="24"/>
          <w:vertAlign w:val="superscript"/>
        </w:rPr>
        <w:sym w:font="Symbol" w:char="F02D"/>
      </w:r>
      <w:r w:rsidR="008E52D3" w:rsidRPr="00403947">
        <w:rPr>
          <w:rFonts w:asciiTheme="majorBidi" w:hAnsiTheme="majorBidi" w:cstheme="majorBidi"/>
          <w:sz w:val="24"/>
          <w:szCs w:val="24"/>
          <w:vertAlign w:val="superscript"/>
        </w:rPr>
        <w:t xml:space="preserve"> </w:t>
      </w:r>
      <w:r w:rsidR="008E52D3" w:rsidRPr="00403947">
        <w:rPr>
          <w:rFonts w:asciiTheme="majorBidi" w:hAnsiTheme="majorBidi" w:cstheme="majorBidi"/>
          <w:b/>
          <w:bCs/>
          <w:sz w:val="24"/>
          <w:szCs w:val="24"/>
          <w:vertAlign w:val="superscript"/>
        </w:rPr>
        <w:t xml:space="preserve"> </w:t>
      </w:r>
      <w:r w:rsidR="00DD5957" w:rsidRPr="00403947">
        <w:rPr>
          <w:rFonts w:asciiTheme="majorBidi" w:hAnsiTheme="majorBidi" w:cstheme="majorBidi"/>
          <w:b/>
          <w:bCs/>
          <w:sz w:val="24"/>
          <w:szCs w:val="24"/>
        </w:rPr>
        <w:t>[</w:t>
      </w:r>
      <w:proofErr w:type="spellStart"/>
      <w:r w:rsidR="00DD5957" w:rsidRPr="00403947">
        <w:rPr>
          <w:rFonts w:asciiTheme="majorBidi" w:hAnsiTheme="majorBidi" w:cstheme="majorBidi"/>
          <w:b/>
          <w:bCs/>
          <w:sz w:val="24"/>
          <w:szCs w:val="24"/>
        </w:rPr>
        <w:t>Svarovsky</w:t>
      </w:r>
      <w:proofErr w:type="spellEnd"/>
      <w:r w:rsidR="00DD5957" w:rsidRPr="00403947">
        <w:rPr>
          <w:rFonts w:asciiTheme="majorBidi" w:hAnsiTheme="majorBidi" w:cstheme="majorBidi"/>
          <w:b/>
          <w:bCs/>
          <w:sz w:val="24"/>
          <w:szCs w:val="24"/>
        </w:rPr>
        <w:t xml:space="preserve"> </w:t>
      </w:r>
      <w:r w:rsidR="00C13132" w:rsidRPr="00403947">
        <w:rPr>
          <w:rFonts w:asciiTheme="majorBidi" w:hAnsiTheme="majorBidi" w:cstheme="majorBidi"/>
          <w:b/>
          <w:bCs/>
          <w:i/>
          <w:iCs/>
          <w:sz w:val="24"/>
          <w:szCs w:val="24"/>
        </w:rPr>
        <w:t xml:space="preserve">et al., </w:t>
      </w:r>
      <w:r w:rsidR="00DD5957" w:rsidRPr="00403947">
        <w:rPr>
          <w:rFonts w:asciiTheme="majorBidi" w:hAnsiTheme="majorBidi" w:cstheme="majorBidi"/>
          <w:b/>
          <w:bCs/>
          <w:sz w:val="24"/>
          <w:szCs w:val="24"/>
        </w:rPr>
        <w:t>200</w:t>
      </w:r>
      <w:r w:rsidR="00B85F9E" w:rsidRPr="00403947">
        <w:rPr>
          <w:rFonts w:asciiTheme="majorBidi" w:hAnsiTheme="majorBidi" w:cstheme="majorBidi"/>
          <w:b/>
          <w:bCs/>
          <w:sz w:val="24"/>
          <w:szCs w:val="24"/>
        </w:rPr>
        <w:t>1</w:t>
      </w:r>
      <w:r w:rsidR="00DD5957" w:rsidRPr="00403947">
        <w:rPr>
          <w:rFonts w:asciiTheme="majorBidi" w:hAnsiTheme="majorBidi" w:cstheme="majorBidi"/>
          <w:b/>
          <w:bCs/>
          <w:sz w:val="24"/>
          <w:szCs w:val="24"/>
        </w:rPr>
        <w:t>].</w:t>
      </w:r>
    </w:p>
    <w:p w14:paraId="10FE686B" w14:textId="4A8BFC2A" w:rsidR="005A7D9B" w:rsidRDefault="000836E8" w:rsidP="001452CF">
      <w:pPr>
        <w:pStyle w:val="ListParagraph"/>
        <w:numPr>
          <w:ilvl w:val="0"/>
          <w:numId w:val="29"/>
        </w:numPr>
        <w:tabs>
          <w:tab w:val="left" w:pos="6045"/>
        </w:tabs>
        <w:spacing w:after="0" w:line="240" w:lineRule="auto"/>
        <w:ind w:hanging="720"/>
        <w:rPr>
          <w:rFonts w:asciiTheme="majorBidi" w:hAnsiTheme="majorBidi" w:cstheme="majorBidi"/>
          <w:b/>
          <w:bCs/>
        </w:rPr>
      </w:pPr>
      <w:r w:rsidRPr="00403947">
        <w:rPr>
          <w:rFonts w:asciiTheme="majorBidi" w:hAnsiTheme="majorBidi" w:cstheme="majorBidi"/>
          <w:b/>
          <w:bCs/>
        </w:rPr>
        <w:t xml:space="preserve">Starch Oxidation </w:t>
      </w:r>
    </w:p>
    <w:p w14:paraId="56DA30E7" w14:textId="5E7E1230" w:rsidR="00322926" w:rsidRPr="00403947" w:rsidRDefault="005A7D9B" w:rsidP="005A7D9B">
      <w:pPr>
        <w:spacing w:after="0" w:line="240" w:lineRule="auto"/>
        <w:jc w:val="both"/>
        <w:rPr>
          <w:rFonts w:asciiTheme="majorBidi" w:hAnsiTheme="majorBidi" w:cstheme="majorBidi"/>
          <w:sz w:val="24"/>
          <w:szCs w:val="24"/>
          <w:rtl/>
          <w:lang w:bidi="ar-EG"/>
        </w:rPr>
      </w:pPr>
      <w:r>
        <w:tab/>
      </w:r>
      <w:r w:rsidR="00B9401A" w:rsidRPr="00403947">
        <w:rPr>
          <w:rFonts w:asciiTheme="majorBidi" w:hAnsiTheme="majorBidi" w:cstheme="majorBidi"/>
          <w:sz w:val="24"/>
          <w:szCs w:val="24"/>
          <w:lang w:bidi="ar-EG"/>
        </w:rPr>
        <w:t xml:space="preserve">Different active species generated from SPB (equations 4, 6-10) and AIMSA (Sch. II. 2&amp;3) </w:t>
      </w:r>
      <w:r w:rsidR="00363117" w:rsidRPr="00403947">
        <w:rPr>
          <w:rFonts w:asciiTheme="majorBidi" w:hAnsiTheme="majorBidi" w:cstheme="majorBidi"/>
          <w:sz w:val="24"/>
          <w:szCs w:val="24"/>
          <w:lang w:bidi="ar-EG"/>
        </w:rPr>
        <w:t xml:space="preserve">oxidize the starch molecule by </w:t>
      </w:r>
      <w:r w:rsidR="00B9401A" w:rsidRPr="00403947">
        <w:rPr>
          <w:rFonts w:asciiTheme="majorBidi" w:hAnsiTheme="majorBidi" w:cstheme="majorBidi"/>
          <w:sz w:val="24"/>
          <w:szCs w:val="24"/>
          <w:lang w:bidi="ar-EG"/>
        </w:rPr>
        <w:t>attack</w:t>
      </w:r>
      <w:r w:rsidR="00363117" w:rsidRPr="00403947">
        <w:rPr>
          <w:rFonts w:asciiTheme="majorBidi" w:hAnsiTheme="majorBidi" w:cstheme="majorBidi"/>
          <w:sz w:val="24"/>
          <w:szCs w:val="24"/>
          <w:lang w:bidi="ar-EG"/>
        </w:rPr>
        <w:t xml:space="preserve">ing </w:t>
      </w:r>
      <w:r w:rsidR="00B9401A" w:rsidRPr="00403947">
        <w:rPr>
          <w:rFonts w:asciiTheme="majorBidi" w:hAnsiTheme="majorBidi" w:cstheme="majorBidi"/>
          <w:sz w:val="24"/>
          <w:szCs w:val="24"/>
          <w:lang w:bidi="ar-EG"/>
        </w:rPr>
        <w:t xml:space="preserve">the starch hydroxyls </w:t>
      </w:r>
      <w:r w:rsidR="00363117" w:rsidRPr="00403947">
        <w:rPr>
          <w:rFonts w:asciiTheme="majorBidi" w:hAnsiTheme="majorBidi" w:cstheme="majorBidi"/>
          <w:sz w:val="24"/>
          <w:szCs w:val="24"/>
          <w:lang w:bidi="ar-EG"/>
        </w:rPr>
        <w:t xml:space="preserve">and the </w:t>
      </w:r>
      <w:proofErr w:type="spellStart"/>
      <w:r w:rsidR="00363117" w:rsidRPr="00403947">
        <w:rPr>
          <w:rFonts w:asciiTheme="majorBidi" w:hAnsiTheme="majorBidi" w:cstheme="majorBidi"/>
          <w:sz w:val="24"/>
          <w:szCs w:val="24"/>
          <w:lang w:bidi="ar-EG"/>
        </w:rPr>
        <w:t>glycosidic</w:t>
      </w:r>
      <w:proofErr w:type="spellEnd"/>
      <w:r w:rsidR="00363117" w:rsidRPr="00403947">
        <w:rPr>
          <w:rFonts w:asciiTheme="majorBidi" w:hAnsiTheme="majorBidi" w:cstheme="majorBidi"/>
          <w:sz w:val="24"/>
          <w:szCs w:val="24"/>
          <w:lang w:bidi="ar-EG"/>
        </w:rPr>
        <w:t xml:space="preserve"> linkages.</w:t>
      </w:r>
      <w:r w:rsidR="00B9401A" w:rsidRPr="00403947">
        <w:rPr>
          <w:rFonts w:asciiTheme="majorBidi" w:hAnsiTheme="majorBidi" w:cstheme="majorBidi"/>
          <w:sz w:val="24"/>
          <w:szCs w:val="24"/>
          <w:lang w:bidi="ar-EG"/>
        </w:rPr>
        <w:t xml:space="preserve"> </w:t>
      </w:r>
    </w:p>
    <w:p w14:paraId="38FF67A3" w14:textId="5DB6DA86" w:rsidR="00F27E41" w:rsidRPr="00403947" w:rsidRDefault="005A7D9B" w:rsidP="002001EA">
      <w:pPr>
        <w:pStyle w:val="ListParagraph"/>
        <w:tabs>
          <w:tab w:val="left" w:pos="6045"/>
        </w:tabs>
        <w:spacing w:after="0" w:line="240" w:lineRule="auto"/>
        <w:ind w:left="0"/>
        <w:jc w:val="center"/>
        <w:rPr>
          <w:rFonts w:asciiTheme="majorBidi" w:hAnsiTheme="majorBidi" w:cstheme="majorBidi"/>
          <w:sz w:val="24"/>
          <w:szCs w:val="24"/>
          <w:lang w:bidi="ar-EG"/>
        </w:rPr>
      </w:pPr>
      <w:r>
        <w:rPr>
          <w:b/>
          <w:noProof/>
          <w:sz w:val="28"/>
          <w:szCs w:val="28"/>
        </w:rPr>
        <w:lastRenderedPageBreak/>
        <mc:AlternateContent>
          <mc:Choice Requires="wps">
            <w:drawing>
              <wp:anchor distT="0" distB="0" distL="114300" distR="114300" simplePos="0" relativeHeight="251716096" behindDoc="0" locked="0" layoutInCell="1" allowOverlap="1" wp14:anchorId="4AEA37D2" wp14:editId="11D92479">
                <wp:simplePos x="0" y="0"/>
                <wp:positionH relativeFrom="column">
                  <wp:posOffset>-90805</wp:posOffset>
                </wp:positionH>
                <wp:positionV relativeFrom="paragraph">
                  <wp:posOffset>-364434</wp:posOffset>
                </wp:positionV>
                <wp:extent cx="4702810" cy="342900"/>
                <wp:effectExtent l="0" t="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2B9F3CB0" w14:textId="44534392"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r w:rsidR="00613C50">
                              <w:rPr>
                                <w:rFonts w:asciiTheme="majorBidi" w:hAnsiTheme="majorBidi" w:cstheme="majorBidi"/>
                                <w:b/>
                                <w:bCs/>
                                <w:i/>
                                <w:iCs/>
                                <w:sz w:val="24"/>
                                <w:szCs w:val="24"/>
                              </w:rPr>
                              <w:t xml:space="preserve">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3" style="position:absolute;left:0;text-align:left;margin-left:-7.15pt;margin-top:-28.7pt;width:370.3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" stroked="f">
                <v:textbox>
                  <w:txbxContent>
                    <w:p w14:paraId="2B9F3CB0" w14:textId="44534392" w:rsidR="005A7D9B" w:rsidRPr="00FB2F1E" w:rsidRDefault="005A7D9B" w:rsidP="005A7D9B">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r w:rsidR="00613C50">
                        <w:rPr>
                          <w:rFonts w:asciiTheme="majorBidi" w:hAnsiTheme="majorBidi" w:cstheme="majorBidi"/>
                          <w:b/>
                          <w:bCs/>
                          <w:i/>
                          <w:iCs/>
                          <w:sz w:val="24"/>
                          <w:szCs w:val="24"/>
                        </w:rPr>
                        <w:t xml:space="preserve">                                                       23</w:t>
                      </w:r>
                    </w:p>
                  </w:txbxContent>
                </v:textbox>
              </v:rect>
            </w:pict>
          </mc:Fallback>
        </mc:AlternateContent>
      </w:r>
      <w:r w:rsidR="000836E8" w:rsidRPr="00403947">
        <w:rPr>
          <w:rFonts w:asciiTheme="majorBidi" w:hAnsiTheme="majorBidi" w:cstheme="majorBidi"/>
          <w:noProof/>
          <w:sz w:val="24"/>
          <w:szCs w:val="24"/>
        </w:rPr>
        <w:drawing>
          <wp:inline distT="0" distB="0" distL="0" distR="0" wp14:anchorId="1E72AA85" wp14:editId="45510DCD">
            <wp:extent cx="3985439" cy="1612761"/>
            <wp:effectExtent l="0" t="0" r="0" b="698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42717" cy="1716872"/>
                    </a:xfrm>
                    <a:prstGeom prst="rect">
                      <a:avLst/>
                    </a:prstGeom>
                  </pic:spPr>
                </pic:pic>
              </a:graphicData>
            </a:graphic>
          </wp:inline>
        </w:drawing>
      </w:r>
    </w:p>
    <w:p w14:paraId="1AD60566" w14:textId="77777777" w:rsidR="00C87544" w:rsidRPr="00403947" w:rsidRDefault="00C87544" w:rsidP="00B241D0">
      <w:pPr>
        <w:tabs>
          <w:tab w:val="left" w:pos="6045"/>
        </w:tabs>
        <w:spacing w:after="0" w:line="240" w:lineRule="auto"/>
        <w:ind w:left="990" w:hanging="990"/>
        <w:jc w:val="both"/>
        <w:rPr>
          <w:rFonts w:asciiTheme="majorBidi" w:hAnsiTheme="majorBidi" w:cstheme="majorBidi"/>
          <w:b/>
          <w:bCs/>
          <w:shd w:val="clear" w:color="auto" w:fill="FFFFFF"/>
        </w:rPr>
      </w:pPr>
    </w:p>
    <w:p w14:paraId="7746A84E" w14:textId="493741A9" w:rsidR="008E52D3" w:rsidRPr="00403947" w:rsidRDefault="009A5069" w:rsidP="00B241D0">
      <w:pPr>
        <w:tabs>
          <w:tab w:val="left" w:pos="6045"/>
        </w:tabs>
        <w:spacing w:after="0" w:line="240" w:lineRule="auto"/>
        <w:ind w:left="990" w:hanging="990"/>
        <w:jc w:val="both"/>
        <w:rPr>
          <w:rFonts w:asciiTheme="majorBidi" w:hAnsiTheme="majorBidi" w:cstheme="majorBidi"/>
          <w:b/>
          <w:bCs/>
        </w:rPr>
      </w:pPr>
      <w:proofErr w:type="gramStart"/>
      <w:r w:rsidRPr="00403947">
        <w:rPr>
          <w:rFonts w:asciiTheme="majorBidi" w:hAnsiTheme="majorBidi" w:cstheme="majorBidi"/>
          <w:b/>
          <w:bCs/>
          <w:shd w:val="clear" w:color="auto" w:fill="FFFFFF"/>
        </w:rPr>
        <w:t>Scheme</w:t>
      </w:r>
      <w:r w:rsidR="000836E8" w:rsidRPr="00403947">
        <w:rPr>
          <w:rFonts w:asciiTheme="majorBidi" w:hAnsiTheme="majorBidi" w:cstheme="majorBidi"/>
          <w:b/>
          <w:bCs/>
          <w:shd w:val="clear" w:color="auto" w:fill="FFFFFF"/>
        </w:rPr>
        <w:t xml:space="preserve"> 4.</w:t>
      </w:r>
      <w:proofErr w:type="gramEnd"/>
      <w:r w:rsidR="000836E8" w:rsidRPr="00403947">
        <w:rPr>
          <w:rFonts w:asciiTheme="majorBidi" w:hAnsiTheme="majorBidi" w:cstheme="majorBidi"/>
          <w:b/>
          <w:bCs/>
          <w:shd w:val="clear" w:color="auto" w:fill="FFFFFF"/>
        </w:rPr>
        <w:t xml:space="preserve"> </w:t>
      </w:r>
      <w:r w:rsidR="000836E8" w:rsidRPr="00403947">
        <w:rPr>
          <w:rFonts w:asciiTheme="majorBidi" w:hAnsiTheme="majorBidi" w:cstheme="majorBidi"/>
          <w:b/>
          <w:bCs/>
        </w:rPr>
        <w:t>Simplified reaction scheme showing starch oxidation using AIMSA/H</w:t>
      </w:r>
      <w:r w:rsidR="000836E8" w:rsidRPr="00403947">
        <w:rPr>
          <w:rFonts w:asciiTheme="majorBidi" w:hAnsiTheme="majorBidi" w:cstheme="majorBidi"/>
          <w:b/>
          <w:bCs/>
          <w:vertAlign w:val="subscript"/>
        </w:rPr>
        <w:t>2</w:t>
      </w:r>
      <w:r w:rsidR="000836E8" w:rsidRPr="00403947">
        <w:rPr>
          <w:rFonts w:asciiTheme="majorBidi" w:hAnsiTheme="majorBidi" w:cstheme="majorBidi"/>
          <w:b/>
          <w:bCs/>
        </w:rPr>
        <w:t>O</w:t>
      </w:r>
      <w:r w:rsidR="000836E8" w:rsidRPr="00403947">
        <w:rPr>
          <w:rFonts w:asciiTheme="majorBidi" w:hAnsiTheme="majorBidi" w:cstheme="majorBidi"/>
          <w:b/>
          <w:bCs/>
          <w:vertAlign w:val="subscript"/>
        </w:rPr>
        <w:t>2</w:t>
      </w:r>
      <w:r w:rsidR="000836E8" w:rsidRPr="00403947">
        <w:rPr>
          <w:rFonts w:asciiTheme="majorBidi" w:hAnsiTheme="majorBidi" w:cstheme="majorBidi"/>
          <w:b/>
          <w:bCs/>
        </w:rPr>
        <w:t xml:space="preserve"> Activated system.</w:t>
      </w:r>
    </w:p>
    <w:p w14:paraId="736C825B" w14:textId="77777777" w:rsidR="005A7D9B" w:rsidRDefault="005A7D9B" w:rsidP="001452CF">
      <w:pPr>
        <w:tabs>
          <w:tab w:val="left" w:pos="6045"/>
        </w:tabs>
        <w:spacing w:after="0" w:line="240" w:lineRule="auto"/>
        <w:jc w:val="both"/>
        <w:rPr>
          <w:rFonts w:asciiTheme="majorBidi" w:hAnsiTheme="majorBidi" w:cstheme="majorBidi" w:hint="cs"/>
          <w:sz w:val="24"/>
          <w:szCs w:val="24"/>
          <w:rtl/>
        </w:rPr>
      </w:pPr>
    </w:p>
    <w:p w14:paraId="54158718" w14:textId="5245DF37" w:rsidR="00133961" w:rsidRPr="00403947" w:rsidRDefault="005E19E4" w:rsidP="005A7D9B">
      <w:pPr>
        <w:tabs>
          <w:tab w:val="left" w:pos="6045"/>
        </w:tabs>
        <w:spacing w:after="0" w:line="300" w:lineRule="exact"/>
        <w:jc w:val="both"/>
        <w:rPr>
          <w:rFonts w:asciiTheme="majorBidi" w:hAnsiTheme="majorBidi" w:cstheme="majorBidi"/>
          <w:sz w:val="24"/>
          <w:szCs w:val="24"/>
        </w:rPr>
      </w:pPr>
      <w:r w:rsidRPr="00403947">
        <w:rPr>
          <w:rFonts w:asciiTheme="majorBidi" w:hAnsiTheme="majorBidi" w:cstheme="majorBidi"/>
          <w:sz w:val="24"/>
          <w:szCs w:val="24"/>
        </w:rPr>
        <w:t xml:space="preserve">            Based on the aforementioned tentative mechanisms, it seems that the oxidative action of SPB in the absence and in the presence of AIMSA is due to formation of one or more of the active species depicted in the above equations.</w:t>
      </w:r>
      <w:r w:rsidR="00133961" w:rsidRPr="00403947">
        <w:rPr>
          <w:rFonts w:asciiTheme="majorBidi" w:hAnsiTheme="majorBidi" w:cstheme="majorBidi"/>
          <w:sz w:val="24"/>
          <w:szCs w:val="24"/>
        </w:rPr>
        <w:t xml:space="preserve"> The factors affecting the oxidative degradation of maize starch were studied. The oxidation reaction was monitored via determining the percent SPB</w:t>
      </w:r>
      <w:r w:rsidR="00133961" w:rsidRPr="00403947">
        <w:rPr>
          <w:rFonts w:asciiTheme="majorBidi" w:hAnsiTheme="majorBidi" w:cstheme="majorBidi"/>
          <w:sz w:val="24"/>
          <w:szCs w:val="24"/>
          <w:vertAlign w:val="subscript"/>
        </w:rPr>
        <w:t xml:space="preserve"> </w:t>
      </w:r>
      <w:r w:rsidR="00133961" w:rsidRPr="00403947">
        <w:rPr>
          <w:rFonts w:asciiTheme="majorBidi" w:hAnsiTheme="majorBidi" w:cstheme="majorBidi"/>
          <w:sz w:val="24"/>
          <w:szCs w:val="24"/>
        </w:rPr>
        <w:t xml:space="preserve">decomposed. The resultant oxidized starch was evaluated via determining the carboxyl content, carbonyl content and the apparent viscosity measured at different rates of shear. The </w:t>
      </w:r>
      <w:proofErr w:type="spellStart"/>
      <w:r w:rsidR="00133961" w:rsidRPr="00403947">
        <w:rPr>
          <w:rFonts w:asciiTheme="majorBidi" w:hAnsiTheme="majorBidi" w:cstheme="majorBidi"/>
          <w:sz w:val="24"/>
          <w:szCs w:val="24"/>
        </w:rPr>
        <w:t>sizeability</w:t>
      </w:r>
      <w:proofErr w:type="spellEnd"/>
      <w:r w:rsidR="00133961" w:rsidRPr="00403947">
        <w:rPr>
          <w:rFonts w:asciiTheme="majorBidi" w:hAnsiTheme="majorBidi" w:cstheme="majorBidi"/>
          <w:sz w:val="24"/>
          <w:szCs w:val="24"/>
        </w:rPr>
        <w:t xml:space="preserve"> and </w:t>
      </w:r>
      <w:proofErr w:type="spellStart"/>
      <w:r w:rsidR="00133961" w:rsidRPr="00403947">
        <w:rPr>
          <w:rFonts w:asciiTheme="majorBidi" w:hAnsiTheme="majorBidi" w:cstheme="majorBidi"/>
          <w:sz w:val="24"/>
          <w:szCs w:val="24"/>
        </w:rPr>
        <w:t>desizeability</w:t>
      </w:r>
      <w:proofErr w:type="spellEnd"/>
      <w:r w:rsidR="00133961" w:rsidRPr="00403947">
        <w:rPr>
          <w:rFonts w:asciiTheme="majorBidi" w:hAnsiTheme="majorBidi" w:cstheme="majorBidi"/>
          <w:sz w:val="24"/>
          <w:szCs w:val="24"/>
        </w:rPr>
        <w:t xml:space="preserve"> of cotton fabric were also studied. The results obtained are given below with their appropriate discussion.</w:t>
      </w:r>
    </w:p>
    <w:p w14:paraId="727D880F" w14:textId="13C51F89" w:rsidR="005D7599" w:rsidRPr="00403947" w:rsidRDefault="005D7599" w:rsidP="005A7D9B">
      <w:pPr>
        <w:widowControl w:val="0"/>
        <w:tabs>
          <w:tab w:val="left" w:pos="0"/>
          <w:tab w:val="left" w:pos="277"/>
        </w:tabs>
        <w:autoSpaceDE w:val="0"/>
        <w:autoSpaceDN w:val="0"/>
        <w:adjustRightInd w:val="0"/>
        <w:spacing w:after="0" w:line="300" w:lineRule="exact"/>
        <w:rPr>
          <w:rFonts w:asciiTheme="majorBidi" w:hAnsiTheme="majorBidi" w:cstheme="majorBidi"/>
          <w:b/>
          <w:i/>
          <w:iCs/>
          <w:sz w:val="24"/>
          <w:szCs w:val="24"/>
        </w:rPr>
      </w:pPr>
      <w:r w:rsidRPr="00403947">
        <w:rPr>
          <w:rFonts w:asciiTheme="majorBidi" w:hAnsiTheme="majorBidi" w:cstheme="majorBidi"/>
          <w:b/>
          <w:i/>
          <w:iCs/>
          <w:sz w:val="24"/>
          <w:szCs w:val="24"/>
        </w:rPr>
        <w:t xml:space="preserve">Effect of Redox Pair Concentration </w:t>
      </w:r>
    </w:p>
    <w:p w14:paraId="54D99F2F" w14:textId="49EC5C0B" w:rsidR="005D7599" w:rsidRPr="00403947" w:rsidRDefault="005D7599" w:rsidP="005A7D9B">
      <w:pPr>
        <w:widowControl w:val="0"/>
        <w:tabs>
          <w:tab w:val="left" w:pos="-426"/>
          <w:tab w:val="left" w:pos="0"/>
        </w:tabs>
        <w:autoSpaceDE w:val="0"/>
        <w:autoSpaceDN w:val="0"/>
        <w:adjustRightInd w:val="0"/>
        <w:spacing w:after="0" w:line="300" w:lineRule="exact"/>
        <w:jc w:val="both"/>
        <w:rPr>
          <w:rFonts w:asciiTheme="majorBidi" w:hAnsiTheme="majorBidi" w:cstheme="majorBidi"/>
          <w:sz w:val="24"/>
          <w:szCs w:val="24"/>
        </w:rPr>
      </w:pPr>
      <w:r w:rsidRPr="00403947">
        <w:rPr>
          <w:rFonts w:asciiTheme="majorBidi" w:hAnsiTheme="majorBidi" w:cstheme="majorBidi"/>
          <w:b/>
          <w:bCs/>
          <w:sz w:val="28"/>
          <w:szCs w:val="28"/>
        </w:rPr>
        <w:t xml:space="preserve"> </w:t>
      </w:r>
      <w:r w:rsidRPr="00403947">
        <w:rPr>
          <w:rFonts w:asciiTheme="majorBidi" w:hAnsiTheme="majorBidi" w:cstheme="majorBidi"/>
          <w:b/>
          <w:bCs/>
          <w:sz w:val="28"/>
          <w:szCs w:val="28"/>
        </w:rPr>
        <w:tab/>
      </w:r>
      <w:r w:rsidRPr="00403947">
        <w:rPr>
          <w:rFonts w:asciiTheme="majorBidi" w:hAnsiTheme="majorBidi" w:cstheme="majorBidi"/>
          <w:b/>
          <w:bCs/>
          <w:sz w:val="24"/>
          <w:szCs w:val="24"/>
        </w:rPr>
        <w:t xml:space="preserve">Figure 1 </w:t>
      </w:r>
      <w:r w:rsidRPr="00403947">
        <w:rPr>
          <w:rFonts w:asciiTheme="majorBidi" w:hAnsiTheme="majorBidi" w:cstheme="majorBidi"/>
          <w:sz w:val="24"/>
          <w:szCs w:val="24"/>
        </w:rPr>
        <w:t xml:space="preserve">show the influence of various molar ratios of </w:t>
      </w:r>
      <w:proofErr w:type="gramStart"/>
      <w:r w:rsidRPr="00403947">
        <w:rPr>
          <w:rFonts w:asciiTheme="majorBidi" w:hAnsiTheme="majorBidi" w:cstheme="majorBidi"/>
          <w:sz w:val="24"/>
          <w:szCs w:val="24"/>
        </w:rPr>
        <w:t>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to</w:t>
      </w:r>
      <w:proofErr w:type="gramEnd"/>
      <w:r w:rsidRPr="00403947">
        <w:rPr>
          <w:rFonts w:asciiTheme="majorBidi" w:hAnsiTheme="majorBidi" w:cstheme="majorBidi"/>
          <w:sz w:val="24"/>
          <w:szCs w:val="24"/>
        </w:rPr>
        <w:t xml:space="preserve"> AIMSA on the percent decomposed perborate during oxidation of maize starch at 50ºC for 3 hours. Different amounts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(2.5,5,10 and 15 mmol/l00g starch) were firstly added to the starch suspension followed by addition of different amounts of AIMSA, keeping in mind the molar ratio needed. It is clear that the percent decomposed perborate, regardless of the concentration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used, increases by increasing the amounts of AIMSA. It reaches a maximum when the molar ratio corresponds to 1:1.2 was used. Besides, for a given SPB: AIMSA molar ratio, the percent decomposed perborate increases by increasing the amounts of SPB incorporated in the reaction medium. This is due to that the employment of higher concentrations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 xml:space="preserve">or AIMSA, or both, causes these redox components to react drastically with each other and/or with starch chains </w:t>
      </w:r>
    </w:p>
    <w:p w14:paraId="0DBB6AC2" w14:textId="5F699DF8" w:rsidR="005D7599" w:rsidRPr="00403947" w:rsidRDefault="00613C50" w:rsidP="001452CF">
      <w:pPr>
        <w:autoSpaceDE w:val="0"/>
        <w:autoSpaceDN w:val="0"/>
        <w:adjustRightInd w:val="0"/>
        <w:spacing w:after="0" w:line="240" w:lineRule="auto"/>
        <w:ind w:left="1350" w:hanging="1350"/>
        <w:jc w:val="center"/>
        <w:rPr>
          <w:rFonts w:asciiTheme="majorBidi" w:hAnsiTheme="majorBidi" w:cstheme="majorBidi"/>
          <w:b/>
          <w:bCs/>
          <w:sz w:val="28"/>
          <w:szCs w:val="28"/>
        </w:rPr>
      </w:pPr>
      <w:r>
        <w:rPr>
          <w:b/>
          <w:noProof/>
          <w:sz w:val="28"/>
          <w:szCs w:val="28"/>
        </w:rPr>
        <w:lastRenderedPageBreak/>
        <mc:AlternateContent>
          <mc:Choice Requires="wps">
            <w:drawing>
              <wp:anchor distT="0" distB="0" distL="114300" distR="114300" simplePos="0" relativeHeight="251722240" behindDoc="0" locked="0" layoutInCell="1" allowOverlap="1" wp14:anchorId="43AA919D" wp14:editId="70237725">
                <wp:simplePos x="0" y="0"/>
                <wp:positionH relativeFrom="column">
                  <wp:posOffset>-88844</wp:posOffset>
                </wp:positionH>
                <wp:positionV relativeFrom="paragraph">
                  <wp:posOffset>-367665</wp:posOffset>
                </wp:positionV>
                <wp:extent cx="4702810" cy="342900"/>
                <wp:effectExtent l="0" t="0" r="254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47C68CF6" w14:textId="30A58E40"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24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4" style="position:absolute;left:0;text-align:left;margin-left:-7pt;margin-top:-28.95pt;width:370.3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" stroked="f">
                <v:textbox>
                  <w:txbxContent>
                    <w:p w14:paraId="47C68CF6" w14:textId="30A58E40" w:rsidR="00613C50" w:rsidRPr="00FB2F1E" w:rsidRDefault="00613C50" w:rsidP="00613C50">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24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p>
                  </w:txbxContent>
                </v:textbox>
              </v:rect>
            </w:pict>
          </mc:Fallback>
        </mc:AlternateContent>
      </w:r>
      <w:r w:rsidR="005D7599" w:rsidRPr="00403947">
        <w:rPr>
          <w:rFonts w:asciiTheme="majorBidi" w:hAnsiTheme="majorBidi" w:cstheme="majorBidi"/>
          <w:noProof/>
        </w:rPr>
        <w:drawing>
          <wp:inline distT="0" distB="0" distL="0" distR="0" wp14:anchorId="69C49923" wp14:editId="3D14DBD1">
            <wp:extent cx="3553640" cy="2303253"/>
            <wp:effectExtent l="0" t="0" r="8890" b="1905"/>
            <wp:docPr id="135" name="Chart 1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99D207" w14:textId="77777777" w:rsidR="00C87544" w:rsidRPr="00403947" w:rsidRDefault="00C87544" w:rsidP="00206C87">
      <w:pPr>
        <w:autoSpaceDE w:val="0"/>
        <w:autoSpaceDN w:val="0"/>
        <w:adjustRightInd w:val="0"/>
        <w:spacing w:after="0" w:line="240" w:lineRule="auto"/>
        <w:ind w:left="900" w:hanging="900"/>
        <w:jc w:val="lowKashida"/>
        <w:rPr>
          <w:rFonts w:asciiTheme="majorBidi" w:hAnsiTheme="majorBidi" w:cstheme="majorBidi"/>
          <w:b/>
          <w:bCs/>
        </w:rPr>
      </w:pPr>
    </w:p>
    <w:p w14:paraId="69FB53A4" w14:textId="1B852F05" w:rsidR="005D7599" w:rsidRPr="00403947" w:rsidRDefault="005D7599" w:rsidP="00C87544">
      <w:pPr>
        <w:autoSpaceDE w:val="0"/>
        <w:autoSpaceDN w:val="0"/>
        <w:adjustRightInd w:val="0"/>
        <w:spacing w:after="0" w:line="240" w:lineRule="auto"/>
        <w:ind w:left="851" w:hanging="851"/>
        <w:jc w:val="lowKashida"/>
        <w:rPr>
          <w:rFonts w:asciiTheme="majorBidi" w:hAnsiTheme="majorBidi" w:cstheme="majorBidi"/>
          <w:rtl/>
        </w:rPr>
      </w:pPr>
      <w:proofErr w:type="gramStart"/>
      <w:r w:rsidRPr="00403947">
        <w:rPr>
          <w:rFonts w:asciiTheme="majorBidi" w:hAnsiTheme="majorBidi" w:cstheme="majorBidi"/>
          <w:b/>
          <w:bCs/>
        </w:rPr>
        <w:t>Figure 1.</w:t>
      </w:r>
      <w:proofErr w:type="gramEnd"/>
      <w:r w:rsidRPr="00403947">
        <w:rPr>
          <w:rFonts w:asciiTheme="majorBidi" w:hAnsiTheme="majorBidi" w:cstheme="majorBidi"/>
          <w:b/>
          <w:bCs/>
        </w:rPr>
        <w:t xml:space="preserve"> Effect of [SPB</w:t>
      </w:r>
      <w:r w:rsidRPr="00403947">
        <w:rPr>
          <w:rFonts w:asciiTheme="majorBidi" w:hAnsiTheme="majorBidi" w:cstheme="majorBidi"/>
          <w:b/>
          <w:bCs/>
          <w:vertAlign w:val="subscript"/>
        </w:rPr>
        <w:t xml:space="preserve"> </w:t>
      </w:r>
      <w:r w:rsidRPr="00403947">
        <w:rPr>
          <w:rFonts w:asciiTheme="majorBidi" w:hAnsiTheme="majorBidi" w:cstheme="majorBidi"/>
          <w:b/>
          <w:bCs/>
        </w:rPr>
        <w:t xml:space="preserve">]:[AIMSA] molar ratio on the percent decomposed  perborate : </w:t>
      </w:r>
      <w:r w:rsidRPr="00403947">
        <w:rPr>
          <w:rFonts w:asciiTheme="majorBidi" w:hAnsiTheme="majorBidi" w:cstheme="majorBidi"/>
        </w:rPr>
        <w:t>[SPB</w:t>
      </w:r>
      <w:r w:rsidRPr="00403947">
        <w:rPr>
          <w:rFonts w:asciiTheme="majorBidi" w:hAnsiTheme="majorBidi" w:cstheme="majorBidi"/>
          <w:vertAlign w:val="subscript"/>
        </w:rPr>
        <w:t xml:space="preserve"> </w:t>
      </w:r>
      <w:r w:rsidRPr="00403947">
        <w:rPr>
          <w:rFonts w:asciiTheme="majorBidi" w:hAnsiTheme="majorBidi" w:cstheme="majorBidi"/>
        </w:rPr>
        <w:t>] : 2.5, 5, 10,  15 mmol/100g starch ; temperature , 50</w:t>
      </w:r>
      <w:r w:rsidRPr="00403947">
        <w:rPr>
          <w:rFonts w:asciiTheme="majorBidi" w:hAnsiTheme="majorBidi" w:cstheme="majorBidi"/>
          <w:vertAlign w:val="superscript"/>
        </w:rPr>
        <w:t>o</w:t>
      </w:r>
      <w:r w:rsidRPr="00403947">
        <w:rPr>
          <w:rFonts w:asciiTheme="majorBidi" w:hAnsiTheme="majorBidi" w:cstheme="majorBidi"/>
        </w:rPr>
        <w:t>C ; time , 3hrs. ; pH, 2.5 ; material-to-liquor ratio , 1:2.5 .</w:t>
      </w:r>
    </w:p>
    <w:p w14:paraId="3CE163D3" w14:textId="77777777" w:rsidR="00206C87" w:rsidRPr="00403947" w:rsidRDefault="00294732" w:rsidP="001452CF">
      <w:pPr>
        <w:widowControl w:val="0"/>
        <w:tabs>
          <w:tab w:val="left" w:pos="-426"/>
          <w:tab w:val="left" w:pos="0"/>
        </w:tabs>
        <w:autoSpaceDE w:val="0"/>
        <w:autoSpaceDN w:val="0"/>
        <w:adjustRightInd w:val="0"/>
        <w:spacing w:after="0" w:line="240" w:lineRule="auto"/>
        <w:jc w:val="both"/>
        <w:rPr>
          <w:rFonts w:asciiTheme="majorBidi" w:hAnsiTheme="majorBidi" w:cstheme="majorBidi"/>
          <w:b/>
          <w:bCs/>
          <w:sz w:val="24"/>
          <w:szCs w:val="24"/>
          <w:lang w:bidi="ar-EG"/>
        </w:rPr>
      </w:pPr>
      <w:r w:rsidRPr="00403947">
        <w:rPr>
          <w:rFonts w:asciiTheme="majorBidi" w:hAnsiTheme="majorBidi" w:cstheme="majorBidi"/>
          <w:b/>
          <w:bCs/>
          <w:sz w:val="24"/>
          <w:szCs w:val="24"/>
          <w:lang w:bidi="ar-EG"/>
        </w:rPr>
        <w:tab/>
      </w:r>
    </w:p>
    <w:p w14:paraId="3BBCB21B" w14:textId="38B99649" w:rsidR="005D7599" w:rsidRPr="00403947" w:rsidRDefault="00206C87" w:rsidP="001452CF">
      <w:pPr>
        <w:widowControl w:val="0"/>
        <w:tabs>
          <w:tab w:val="left" w:pos="-426"/>
          <w:tab w:val="left" w:pos="0"/>
        </w:tabs>
        <w:autoSpaceDE w:val="0"/>
        <w:autoSpaceDN w:val="0"/>
        <w:adjustRightInd w:val="0"/>
        <w:spacing w:after="0" w:line="240" w:lineRule="auto"/>
        <w:jc w:val="both"/>
        <w:rPr>
          <w:rFonts w:asciiTheme="majorBidi" w:hAnsiTheme="majorBidi" w:cstheme="majorBidi"/>
          <w:sz w:val="24"/>
          <w:szCs w:val="24"/>
        </w:rPr>
      </w:pPr>
      <w:r w:rsidRPr="00403947">
        <w:rPr>
          <w:rFonts w:asciiTheme="majorBidi" w:hAnsiTheme="majorBidi" w:cstheme="majorBidi"/>
          <w:b/>
          <w:bCs/>
          <w:sz w:val="24"/>
          <w:szCs w:val="24"/>
          <w:lang w:bidi="ar-EG"/>
        </w:rPr>
        <w:tab/>
      </w:r>
      <w:r w:rsidR="005D7599" w:rsidRPr="00403947">
        <w:rPr>
          <w:rFonts w:asciiTheme="majorBidi" w:hAnsiTheme="majorBidi" w:cstheme="majorBidi"/>
          <w:b/>
          <w:bCs/>
          <w:sz w:val="24"/>
          <w:szCs w:val="24"/>
          <w:lang w:bidi="ar-EG"/>
        </w:rPr>
        <w:t xml:space="preserve">Figures </w:t>
      </w:r>
      <w:r w:rsidR="005D7599" w:rsidRPr="00403947">
        <w:rPr>
          <w:rFonts w:asciiTheme="majorBidi" w:hAnsiTheme="majorBidi" w:cstheme="majorBidi"/>
          <w:b/>
          <w:bCs/>
          <w:sz w:val="24"/>
          <w:szCs w:val="24"/>
        </w:rPr>
        <w:t>2&amp;3</w:t>
      </w:r>
      <w:r w:rsidR="005D7599" w:rsidRPr="00403947">
        <w:rPr>
          <w:rFonts w:asciiTheme="majorBidi" w:hAnsiTheme="majorBidi" w:cstheme="majorBidi"/>
          <w:sz w:val="24"/>
          <w:szCs w:val="24"/>
          <w:lang w:bidi="ar-EG"/>
        </w:rPr>
        <w:t xml:space="preserve"> </w:t>
      </w:r>
      <w:r w:rsidR="005D7599" w:rsidRPr="00403947">
        <w:rPr>
          <w:rFonts w:asciiTheme="majorBidi" w:hAnsiTheme="majorBidi" w:cstheme="majorBidi"/>
          <w:sz w:val="24"/>
          <w:szCs w:val="24"/>
        </w:rPr>
        <w:t>show the dependence of carboxyl and carbonyl contents of the oxidized maize starch on the molar ratios of SPB</w:t>
      </w:r>
      <w:r w:rsidR="005D7599" w:rsidRPr="00403947">
        <w:rPr>
          <w:rFonts w:asciiTheme="majorBidi" w:hAnsiTheme="majorBidi" w:cstheme="majorBidi"/>
          <w:sz w:val="24"/>
          <w:szCs w:val="24"/>
          <w:vertAlign w:val="subscript"/>
        </w:rPr>
        <w:t xml:space="preserve"> </w:t>
      </w:r>
      <w:r w:rsidR="005D7599" w:rsidRPr="00403947">
        <w:rPr>
          <w:rFonts w:asciiTheme="majorBidi" w:hAnsiTheme="majorBidi" w:cstheme="majorBidi"/>
          <w:sz w:val="24"/>
          <w:szCs w:val="24"/>
        </w:rPr>
        <w:t>to AIMSA. Apparently, the carboxyl and carbonyl contents increase by increasing the concentration of AIMSA within the range studied. This is true irrespective of the concentration of SPB</w:t>
      </w:r>
      <w:r w:rsidR="005D7599" w:rsidRPr="00403947">
        <w:rPr>
          <w:rFonts w:asciiTheme="majorBidi" w:hAnsiTheme="majorBidi" w:cstheme="majorBidi"/>
          <w:sz w:val="24"/>
          <w:szCs w:val="24"/>
          <w:vertAlign w:val="subscript"/>
        </w:rPr>
        <w:t xml:space="preserve"> </w:t>
      </w:r>
      <w:r w:rsidR="005D7599" w:rsidRPr="00403947">
        <w:rPr>
          <w:rFonts w:asciiTheme="majorBidi" w:hAnsiTheme="majorBidi" w:cstheme="majorBidi"/>
          <w:sz w:val="24"/>
          <w:szCs w:val="24"/>
        </w:rPr>
        <w:t>used. The latter, however, heightens the carboxyl and carbonyl contents up to 10 mmol/l00g starch at any given SPB: AIMSA molar ratio. The concentration of SPB</w:t>
      </w:r>
      <w:r w:rsidR="005D7599" w:rsidRPr="00403947">
        <w:rPr>
          <w:rFonts w:asciiTheme="majorBidi" w:hAnsiTheme="majorBidi" w:cstheme="majorBidi"/>
          <w:sz w:val="24"/>
          <w:szCs w:val="24"/>
          <w:vertAlign w:val="subscript"/>
        </w:rPr>
        <w:t xml:space="preserve"> </w:t>
      </w:r>
      <w:r w:rsidR="005D7599" w:rsidRPr="00403947">
        <w:rPr>
          <w:rFonts w:asciiTheme="majorBidi" w:hAnsiTheme="majorBidi" w:cstheme="majorBidi"/>
          <w:sz w:val="24"/>
          <w:szCs w:val="24"/>
        </w:rPr>
        <w:t xml:space="preserve">corresponds to 15 mmol/l00 g starch brings about a decrement in carboxyl and carbonyl contents. </w:t>
      </w:r>
    </w:p>
    <w:p w14:paraId="30E4AC28" w14:textId="232B4CD4" w:rsidR="00C156C4" w:rsidRPr="00403947" w:rsidRDefault="005D7599" w:rsidP="001452CF">
      <w:pPr>
        <w:widowControl w:val="0"/>
        <w:tabs>
          <w:tab w:val="left" w:pos="-426"/>
          <w:tab w:val="left" w:pos="-142"/>
          <w:tab w:val="left" w:pos="0"/>
        </w:tabs>
        <w:autoSpaceDE w:val="0"/>
        <w:autoSpaceDN w:val="0"/>
        <w:adjustRightInd w:val="0"/>
        <w:spacing w:after="0" w:line="240" w:lineRule="auto"/>
        <w:jc w:val="both"/>
        <w:rPr>
          <w:rFonts w:asciiTheme="majorBidi" w:hAnsiTheme="majorBidi" w:cstheme="majorBidi"/>
          <w:sz w:val="24"/>
          <w:szCs w:val="24"/>
        </w:rPr>
      </w:pPr>
      <w:r w:rsidRPr="00403947">
        <w:rPr>
          <w:rFonts w:asciiTheme="majorBidi" w:hAnsiTheme="majorBidi" w:cstheme="majorBidi"/>
          <w:sz w:val="24"/>
          <w:szCs w:val="24"/>
        </w:rPr>
        <w:tab/>
        <w:t>The increments in the carboxyl and carbonyl contents by increasing AIMSA concentration (within the range studied) and/or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 xml:space="preserve">concentration (from 2.5 up to 10 m mole/ 100 g starch) could be associated with the formation of greater amounts of the oxidizing species </w:t>
      </w:r>
      <w:r w:rsidR="00A21EA9" w:rsidRPr="00403947">
        <w:rPr>
          <w:rFonts w:asciiTheme="majorBidi" w:hAnsiTheme="majorBidi" w:cstheme="majorBidi"/>
          <w:sz w:val="24"/>
          <w:szCs w:val="24"/>
        </w:rPr>
        <w:t xml:space="preserve">created from </w:t>
      </w:r>
      <w:r w:rsidR="00294732" w:rsidRPr="00403947">
        <w:rPr>
          <w:rFonts w:asciiTheme="majorBidi" w:hAnsiTheme="majorBidi" w:cstheme="majorBidi"/>
          <w:sz w:val="24"/>
          <w:szCs w:val="24"/>
        </w:rPr>
        <w:t>this redox component</w:t>
      </w:r>
      <w:r w:rsidR="009B7CD4" w:rsidRPr="00403947">
        <w:rPr>
          <w:rFonts w:asciiTheme="majorBidi" w:hAnsiTheme="majorBidi" w:cstheme="majorBidi"/>
          <w:sz w:val="24"/>
          <w:szCs w:val="24"/>
        </w:rPr>
        <w:t>.</w:t>
      </w:r>
    </w:p>
    <w:p w14:paraId="73EA66BA" w14:textId="5C56E779" w:rsidR="005D7599" w:rsidRPr="00403947" w:rsidRDefault="005D7599" w:rsidP="00C87544">
      <w:pPr>
        <w:tabs>
          <w:tab w:val="left" w:pos="-426"/>
          <w:tab w:val="left" w:pos="0"/>
        </w:tabs>
        <w:autoSpaceDE w:val="0"/>
        <w:autoSpaceDN w:val="0"/>
        <w:adjustRightInd w:val="0"/>
        <w:spacing w:after="0" w:line="250" w:lineRule="exact"/>
        <w:jc w:val="both"/>
        <w:rPr>
          <w:rFonts w:asciiTheme="majorBidi" w:hAnsiTheme="majorBidi" w:cstheme="majorBidi"/>
          <w:sz w:val="24"/>
          <w:szCs w:val="24"/>
        </w:rPr>
      </w:pPr>
      <w:r w:rsidRPr="00403947">
        <w:rPr>
          <w:rFonts w:asciiTheme="majorBidi" w:hAnsiTheme="majorBidi" w:cstheme="majorBidi"/>
          <w:sz w:val="24"/>
          <w:szCs w:val="24"/>
        </w:rPr>
        <w:tab/>
        <w:t>Nevertheless; the decrements in the carboxyl and carbonyl contents, when the SPB concentration higher than 10 mmol/ 100 g starch was used may be ascribed to the enhancement of the oxidative degradation rate of the starch molecules resulting in the formation of low-molecular weight fragments. The latter, are referred to as highly oxidized starch with very short chains and high carboxyl and carbonyl contents, are washed-out during the process of filtration of the resultant oxidized starch.</w:t>
      </w:r>
    </w:p>
    <w:p w14:paraId="6DEE9CA4" w14:textId="6A4E0C38" w:rsidR="006A17E0" w:rsidRPr="00403947" w:rsidRDefault="00613C50" w:rsidP="001452CF">
      <w:pPr>
        <w:autoSpaceDE w:val="0"/>
        <w:autoSpaceDN w:val="0"/>
        <w:adjustRightInd w:val="0"/>
        <w:spacing w:after="0" w:line="240" w:lineRule="auto"/>
        <w:ind w:left="1350" w:hanging="1350"/>
        <w:jc w:val="center"/>
        <w:rPr>
          <w:rFonts w:asciiTheme="majorBidi" w:hAnsiTheme="majorBidi" w:cstheme="majorBidi"/>
          <w:b/>
          <w:bCs/>
          <w:sz w:val="27"/>
          <w:szCs w:val="27"/>
        </w:rPr>
      </w:pPr>
      <w:r>
        <w:rPr>
          <w:b/>
          <w:noProof/>
          <w:sz w:val="28"/>
          <w:szCs w:val="28"/>
        </w:rPr>
        <w:lastRenderedPageBreak/>
        <mc:AlternateContent>
          <mc:Choice Requires="wps">
            <w:drawing>
              <wp:anchor distT="0" distB="0" distL="114300" distR="114300" simplePos="0" relativeHeight="251724288" behindDoc="0" locked="0" layoutInCell="1" allowOverlap="1" wp14:anchorId="57CCA8D6" wp14:editId="0A676811">
                <wp:simplePos x="0" y="0"/>
                <wp:positionH relativeFrom="column">
                  <wp:posOffset>-88844</wp:posOffset>
                </wp:positionH>
                <wp:positionV relativeFrom="paragraph">
                  <wp:posOffset>-358775</wp:posOffset>
                </wp:positionV>
                <wp:extent cx="4702810" cy="342900"/>
                <wp:effectExtent l="0" t="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5A4EFBEC" w14:textId="2D533594"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5" style="position:absolute;left:0;text-align:left;margin-left:-7pt;margin-top:-28.25pt;width:370.3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" stroked="f">
                <v:textbox>
                  <w:txbxContent>
                    <w:p w14:paraId="5A4EFBEC" w14:textId="2D533594"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25</w:t>
                      </w:r>
                    </w:p>
                  </w:txbxContent>
                </v:textbox>
              </v:rect>
            </w:pict>
          </mc:Fallback>
        </mc:AlternateContent>
      </w:r>
      <w:r w:rsidR="006A17E0" w:rsidRPr="00403947">
        <w:rPr>
          <w:rFonts w:asciiTheme="majorBidi" w:hAnsiTheme="majorBidi" w:cstheme="majorBidi"/>
          <w:noProof/>
        </w:rPr>
        <w:drawing>
          <wp:inline distT="0" distB="0" distL="0" distR="0" wp14:anchorId="64FE461C" wp14:editId="74C241BC">
            <wp:extent cx="3174520" cy="2562046"/>
            <wp:effectExtent l="0" t="0" r="6985" b="10160"/>
            <wp:docPr id="142" name="Chart 1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5FC42C6" w14:textId="0884D0E1" w:rsidR="006A17E0" w:rsidRPr="00403947" w:rsidRDefault="006A17E0" w:rsidP="004D02F2">
      <w:pPr>
        <w:autoSpaceDE w:val="0"/>
        <w:autoSpaceDN w:val="0"/>
        <w:adjustRightInd w:val="0"/>
        <w:spacing w:after="0" w:line="240" w:lineRule="auto"/>
        <w:ind w:left="990" w:hanging="990"/>
        <w:jc w:val="both"/>
        <w:rPr>
          <w:rFonts w:asciiTheme="majorBidi" w:hAnsiTheme="majorBidi" w:cstheme="majorBidi"/>
          <w:sz w:val="24"/>
          <w:szCs w:val="24"/>
        </w:rPr>
      </w:pPr>
      <w:proofErr w:type="gramStart"/>
      <w:r w:rsidRPr="00403947">
        <w:rPr>
          <w:rFonts w:asciiTheme="majorBidi" w:hAnsiTheme="majorBidi" w:cstheme="majorBidi"/>
          <w:b/>
          <w:bCs/>
        </w:rPr>
        <w:t>Figure 2.</w:t>
      </w:r>
      <w:proofErr w:type="gramEnd"/>
      <w:r w:rsidRPr="00403947">
        <w:rPr>
          <w:rFonts w:asciiTheme="majorBidi" w:hAnsiTheme="majorBidi" w:cstheme="majorBidi"/>
          <w:b/>
          <w:bCs/>
        </w:rPr>
        <w:t xml:space="preserve"> Dependence of the carboxyl content of maize starch on the [SPB</w:t>
      </w:r>
      <w:r w:rsidRPr="00403947">
        <w:rPr>
          <w:rFonts w:asciiTheme="majorBidi" w:hAnsiTheme="majorBidi" w:cstheme="majorBidi"/>
          <w:b/>
          <w:bCs/>
          <w:vertAlign w:val="subscript"/>
        </w:rPr>
        <w:t xml:space="preserve"> </w:t>
      </w:r>
      <w:r w:rsidRPr="00403947">
        <w:rPr>
          <w:rFonts w:asciiTheme="majorBidi" w:hAnsiTheme="majorBidi" w:cstheme="majorBidi"/>
          <w:b/>
          <w:bCs/>
        </w:rPr>
        <w:t xml:space="preserve">]:[AIMSA] molar ratios : </w:t>
      </w:r>
      <w:r w:rsidRPr="00403947">
        <w:rPr>
          <w:rFonts w:asciiTheme="majorBidi" w:hAnsiTheme="majorBidi" w:cstheme="majorBidi"/>
        </w:rPr>
        <w:t>[SPB</w:t>
      </w:r>
      <w:r w:rsidRPr="00403947">
        <w:rPr>
          <w:rFonts w:asciiTheme="majorBidi" w:hAnsiTheme="majorBidi" w:cstheme="majorBidi"/>
          <w:vertAlign w:val="subscript"/>
        </w:rPr>
        <w:t xml:space="preserve"> </w:t>
      </w:r>
      <w:r w:rsidRPr="00403947">
        <w:rPr>
          <w:rFonts w:asciiTheme="majorBidi" w:hAnsiTheme="majorBidi" w:cstheme="majorBidi"/>
        </w:rPr>
        <w:t>] :</w:t>
      </w:r>
      <w:r w:rsidRPr="00403947">
        <w:rPr>
          <w:rFonts w:asciiTheme="majorBidi" w:hAnsiTheme="majorBidi" w:cstheme="majorBidi"/>
          <w:rtl/>
        </w:rPr>
        <w:t xml:space="preserve"> </w:t>
      </w:r>
      <w:r w:rsidRPr="00403947">
        <w:rPr>
          <w:rFonts w:asciiTheme="majorBidi" w:hAnsiTheme="majorBidi" w:cstheme="majorBidi"/>
        </w:rPr>
        <w:t>2.5, 5, 10,  15 mmol/100g starch ; temperature , 50</w:t>
      </w:r>
      <w:r w:rsidRPr="00403947">
        <w:rPr>
          <w:rFonts w:asciiTheme="majorBidi" w:hAnsiTheme="majorBidi" w:cstheme="majorBidi"/>
          <w:vertAlign w:val="superscript"/>
        </w:rPr>
        <w:t>o</w:t>
      </w:r>
      <w:r w:rsidRPr="00403947">
        <w:rPr>
          <w:rFonts w:asciiTheme="majorBidi" w:hAnsiTheme="majorBidi" w:cstheme="majorBidi"/>
        </w:rPr>
        <w:t>C ; time , 3hrs. ; pH , 2.5 ; material-to-liquor ratio , 1:2.5</w:t>
      </w:r>
      <w:r w:rsidRPr="00403947">
        <w:rPr>
          <w:rFonts w:asciiTheme="majorBidi" w:hAnsiTheme="majorBidi" w:cstheme="majorBidi"/>
          <w:sz w:val="24"/>
          <w:szCs w:val="24"/>
        </w:rPr>
        <w:t xml:space="preserve"> .</w:t>
      </w:r>
    </w:p>
    <w:p w14:paraId="0F01B704" w14:textId="77777777" w:rsidR="006A17E0" w:rsidRPr="00403947" w:rsidRDefault="006A17E0" w:rsidP="001452CF">
      <w:pPr>
        <w:autoSpaceDE w:val="0"/>
        <w:autoSpaceDN w:val="0"/>
        <w:adjustRightInd w:val="0"/>
        <w:spacing w:after="0" w:line="240" w:lineRule="auto"/>
        <w:ind w:left="1710" w:hanging="1710"/>
        <w:jc w:val="lowKashida"/>
        <w:rPr>
          <w:rFonts w:asciiTheme="majorBidi" w:hAnsiTheme="majorBidi" w:cstheme="majorBidi"/>
          <w:b/>
          <w:bCs/>
          <w:sz w:val="24"/>
          <w:szCs w:val="24"/>
        </w:rPr>
      </w:pPr>
    </w:p>
    <w:p w14:paraId="300017DC" w14:textId="77777777" w:rsidR="006A17E0" w:rsidRPr="00403947" w:rsidRDefault="006A17E0" w:rsidP="001452CF">
      <w:pPr>
        <w:autoSpaceDE w:val="0"/>
        <w:autoSpaceDN w:val="0"/>
        <w:adjustRightInd w:val="0"/>
        <w:spacing w:after="0" w:line="240" w:lineRule="auto"/>
        <w:ind w:left="1710" w:hanging="1710"/>
        <w:jc w:val="center"/>
        <w:rPr>
          <w:rFonts w:asciiTheme="majorBidi" w:hAnsiTheme="majorBidi" w:cstheme="majorBidi"/>
          <w:noProof/>
          <w:sz w:val="24"/>
          <w:szCs w:val="24"/>
        </w:rPr>
      </w:pPr>
      <w:r w:rsidRPr="00403947">
        <w:rPr>
          <w:rFonts w:asciiTheme="majorBidi" w:hAnsiTheme="majorBidi" w:cstheme="majorBidi"/>
          <w:noProof/>
          <w:sz w:val="24"/>
          <w:szCs w:val="24"/>
        </w:rPr>
        <w:drawing>
          <wp:inline distT="0" distB="0" distL="0" distR="0" wp14:anchorId="3D081553" wp14:editId="31903F08">
            <wp:extent cx="2984740" cy="2570480"/>
            <wp:effectExtent l="0" t="0" r="6350" b="1270"/>
            <wp:docPr id="148" name="Chart 1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EA01FA7" w14:textId="77777777" w:rsidR="006A17E0" w:rsidRPr="00403947" w:rsidRDefault="006A17E0" w:rsidP="001452CF">
      <w:pPr>
        <w:spacing w:after="0" w:line="240" w:lineRule="auto"/>
        <w:rPr>
          <w:rFonts w:asciiTheme="majorBidi" w:hAnsiTheme="majorBidi" w:cstheme="majorBidi"/>
          <w:noProof/>
          <w:sz w:val="24"/>
          <w:szCs w:val="24"/>
        </w:rPr>
      </w:pPr>
    </w:p>
    <w:p w14:paraId="2FEAFD25" w14:textId="2DF2D145" w:rsidR="006A17E0" w:rsidRPr="00403947" w:rsidRDefault="006A17E0" w:rsidP="00294732">
      <w:pPr>
        <w:spacing w:after="0" w:line="240" w:lineRule="auto"/>
        <w:ind w:left="990" w:hanging="990"/>
        <w:jc w:val="lowKashida"/>
        <w:rPr>
          <w:rFonts w:asciiTheme="majorBidi" w:hAnsiTheme="majorBidi" w:cstheme="majorBidi"/>
        </w:rPr>
      </w:pPr>
      <w:r w:rsidRPr="00403947">
        <w:rPr>
          <w:rFonts w:asciiTheme="majorBidi" w:hAnsiTheme="majorBidi" w:cstheme="majorBidi"/>
          <w:b/>
          <w:bCs/>
        </w:rPr>
        <w:t>Figure 3. Reliance of carbonyl content of the oxidized maize starch on the [SPB</w:t>
      </w:r>
      <w:r w:rsidRPr="00403947">
        <w:rPr>
          <w:rFonts w:asciiTheme="majorBidi" w:hAnsiTheme="majorBidi" w:cstheme="majorBidi"/>
          <w:b/>
          <w:bCs/>
          <w:vertAlign w:val="subscript"/>
        </w:rPr>
        <w:t xml:space="preserve"> </w:t>
      </w:r>
      <w:r w:rsidRPr="00403947">
        <w:rPr>
          <w:rFonts w:asciiTheme="majorBidi" w:hAnsiTheme="majorBidi" w:cstheme="majorBidi"/>
          <w:b/>
          <w:bCs/>
        </w:rPr>
        <w:t xml:space="preserve">]:[AIMSA] molar ratios : </w:t>
      </w:r>
      <w:r w:rsidRPr="00403947">
        <w:rPr>
          <w:rFonts w:asciiTheme="majorBidi" w:hAnsiTheme="majorBidi" w:cstheme="majorBidi"/>
        </w:rPr>
        <w:t>[SPB</w:t>
      </w:r>
      <w:r w:rsidRPr="00403947">
        <w:rPr>
          <w:rFonts w:asciiTheme="majorBidi" w:hAnsiTheme="majorBidi" w:cstheme="majorBidi"/>
          <w:vertAlign w:val="subscript"/>
        </w:rPr>
        <w:t xml:space="preserve"> </w:t>
      </w:r>
      <w:r w:rsidRPr="00403947">
        <w:rPr>
          <w:rFonts w:asciiTheme="majorBidi" w:hAnsiTheme="majorBidi" w:cstheme="majorBidi"/>
        </w:rPr>
        <w:t>] :</w:t>
      </w:r>
      <w:r w:rsidRPr="00403947">
        <w:rPr>
          <w:rFonts w:asciiTheme="majorBidi" w:hAnsiTheme="majorBidi" w:cstheme="majorBidi"/>
          <w:rtl/>
        </w:rPr>
        <w:t xml:space="preserve"> </w:t>
      </w:r>
      <w:r w:rsidRPr="00403947">
        <w:rPr>
          <w:rFonts w:asciiTheme="majorBidi" w:hAnsiTheme="majorBidi" w:cstheme="majorBidi"/>
        </w:rPr>
        <w:t>2.5, 5, 10,  15 mmol/100g starch ; temperature , 50</w:t>
      </w:r>
      <w:r w:rsidRPr="00403947">
        <w:rPr>
          <w:rFonts w:asciiTheme="majorBidi" w:hAnsiTheme="majorBidi" w:cstheme="majorBidi"/>
          <w:vertAlign w:val="superscript"/>
        </w:rPr>
        <w:t>o</w:t>
      </w:r>
      <w:r w:rsidRPr="00403947">
        <w:rPr>
          <w:rFonts w:asciiTheme="majorBidi" w:hAnsiTheme="majorBidi" w:cstheme="majorBidi"/>
        </w:rPr>
        <w:t>C ; time , 3hrs. ; pH , 2.5 ; material-to-liquor ratio , 1:2.5 .</w:t>
      </w:r>
    </w:p>
    <w:p w14:paraId="34FABA21" w14:textId="67251DAC" w:rsidR="006A17E0" w:rsidRPr="00403947" w:rsidRDefault="005A7D9B" w:rsidP="001A77B3">
      <w:pPr>
        <w:widowControl w:val="0"/>
        <w:tabs>
          <w:tab w:val="left" w:pos="-426"/>
          <w:tab w:val="left" w:pos="-142"/>
          <w:tab w:val="left" w:pos="0"/>
        </w:tabs>
        <w:autoSpaceDE w:val="0"/>
        <w:autoSpaceDN w:val="0"/>
        <w:adjustRightInd w:val="0"/>
        <w:spacing w:after="0" w:line="250" w:lineRule="exact"/>
        <w:jc w:val="both"/>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14048" behindDoc="0" locked="0" layoutInCell="1" allowOverlap="1" wp14:anchorId="7044749F" wp14:editId="379656DA">
                <wp:simplePos x="0" y="0"/>
                <wp:positionH relativeFrom="column">
                  <wp:posOffset>-100274</wp:posOffset>
                </wp:positionH>
                <wp:positionV relativeFrom="paragraph">
                  <wp:posOffset>-351155</wp:posOffset>
                </wp:positionV>
                <wp:extent cx="4702810" cy="34290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658BD813" w14:textId="07F70C4B"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w:t>
                            </w:r>
                            <w:r>
                              <w:rPr>
                                <w:rFonts w:asciiTheme="majorBidi" w:hAnsiTheme="majorBidi" w:cstheme="majorBidi"/>
                                <w:b/>
                                <w:bCs/>
                                <w:i/>
                                <w:iCs/>
                                <w:sz w:val="24"/>
                                <w:szCs w:val="24"/>
                              </w:rPr>
                              <w:t xml:space="preserve">6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6" style="position:absolute;left:0;text-align:left;margin-left:-7.9pt;margin-top:-27.65pt;width:370.3pt;height: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" stroked="f">
                <v:textbox>
                  <w:txbxContent>
                    <w:p w14:paraId="658BD813" w14:textId="07F70C4B"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w:t>
                      </w:r>
                      <w:r>
                        <w:rPr>
                          <w:rFonts w:asciiTheme="majorBidi" w:hAnsiTheme="majorBidi" w:cstheme="majorBidi"/>
                          <w:b/>
                          <w:bCs/>
                          <w:i/>
                          <w:iCs/>
                          <w:sz w:val="24"/>
                          <w:szCs w:val="24"/>
                        </w:rPr>
                        <w:t xml:space="preserve">6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r w:rsidR="009A6C79" w:rsidRPr="00403947">
        <w:rPr>
          <w:rFonts w:asciiTheme="majorBidi" w:hAnsiTheme="majorBidi" w:cstheme="majorBidi"/>
          <w:b/>
          <w:bCs/>
          <w:sz w:val="24"/>
          <w:szCs w:val="24"/>
        </w:rPr>
        <w:tab/>
      </w:r>
      <w:r w:rsidR="006A17E0" w:rsidRPr="00403947">
        <w:rPr>
          <w:rFonts w:asciiTheme="majorBidi" w:hAnsiTheme="majorBidi" w:cstheme="majorBidi"/>
          <w:b/>
          <w:bCs/>
          <w:sz w:val="24"/>
          <w:szCs w:val="24"/>
        </w:rPr>
        <w:t>Figure</w:t>
      </w:r>
      <w:r w:rsidR="00294732" w:rsidRPr="00403947">
        <w:rPr>
          <w:rFonts w:asciiTheme="majorBidi" w:hAnsiTheme="majorBidi" w:cstheme="majorBidi"/>
          <w:b/>
          <w:bCs/>
          <w:sz w:val="24"/>
          <w:szCs w:val="24"/>
        </w:rPr>
        <w:t xml:space="preserve"> </w:t>
      </w:r>
      <w:r w:rsidR="006A17E0" w:rsidRPr="00403947">
        <w:rPr>
          <w:rFonts w:asciiTheme="majorBidi" w:hAnsiTheme="majorBidi" w:cstheme="majorBidi"/>
          <w:b/>
          <w:bCs/>
          <w:sz w:val="24"/>
          <w:szCs w:val="24"/>
        </w:rPr>
        <w:t>4</w:t>
      </w:r>
      <w:r w:rsidR="006A17E0" w:rsidRPr="00403947">
        <w:rPr>
          <w:rFonts w:asciiTheme="majorBidi" w:hAnsiTheme="majorBidi" w:cstheme="majorBidi"/>
          <w:sz w:val="24"/>
          <w:szCs w:val="24"/>
        </w:rPr>
        <w:t xml:space="preserve"> shows the dependence of the apparent viscosity of the oxidized starch on SPB: AIMSA molar ratio, at a shear rate </w:t>
      </w:r>
      <w:proofErr w:type="gramStart"/>
      <w:r w:rsidR="006A17E0" w:rsidRPr="00403947">
        <w:rPr>
          <w:rFonts w:asciiTheme="majorBidi" w:hAnsiTheme="majorBidi" w:cstheme="majorBidi"/>
          <w:sz w:val="24"/>
          <w:szCs w:val="24"/>
        </w:rPr>
        <w:t>of 12.9 s</w:t>
      </w:r>
      <w:r w:rsidR="006A17E0" w:rsidRPr="00403947">
        <w:rPr>
          <w:rFonts w:asciiTheme="majorBidi" w:hAnsiTheme="majorBidi" w:cstheme="majorBidi"/>
          <w:sz w:val="24"/>
          <w:szCs w:val="24"/>
          <w:vertAlign w:val="superscript"/>
        </w:rPr>
        <w:t>-1</w:t>
      </w:r>
      <w:r w:rsidR="006A17E0" w:rsidRPr="00403947">
        <w:rPr>
          <w:rFonts w:asciiTheme="majorBidi" w:hAnsiTheme="majorBidi" w:cstheme="majorBidi"/>
          <w:sz w:val="24"/>
          <w:szCs w:val="24"/>
        </w:rPr>
        <w:t>,</w:t>
      </w:r>
      <w:proofErr w:type="gramEnd"/>
      <w:r w:rsidR="006A17E0" w:rsidRPr="00403947">
        <w:rPr>
          <w:rFonts w:asciiTheme="majorBidi" w:hAnsiTheme="majorBidi" w:cstheme="majorBidi"/>
          <w:sz w:val="24"/>
          <w:szCs w:val="24"/>
        </w:rPr>
        <w:t xml:space="preserve"> when the oxidation was carried out using different perborate concentrations at 50</w:t>
      </w:r>
      <w:r w:rsidR="006A17E0" w:rsidRPr="00403947">
        <w:rPr>
          <w:rFonts w:asciiTheme="majorBidi" w:hAnsiTheme="majorBidi" w:cstheme="majorBidi"/>
          <w:sz w:val="24"/>
          <w:szCs w:val="24"/>
          <w:vertAlign w:val="superscript"/>
        </w:rPr>
        <w:t>o</w:t>
      </w:r>
      <w:r w:rsidR="006A17E0" w:rsidRPr="00403947">
        <w:rPr>
          <w:rFonts w:asciiTheme="majorBidi" w:hAnsiTheme="majorBidi" w:cstheme="majorBidi"/>
          <w:sz w:val="24"/>
          <w:szCs w:val="24"/>
        </w:rPr>
        <w:t>C.</w:t>
      </w:r>
    </w:p>
    <w:p w14:paraId="11C34973" w14:textId="77777777" w:rsidR="006A17E0" w:rsidRPr="00403947" w:rsidRDefault="006A17E0" w:rsidP="001A77B3">
      <w:pPr>
        <w:widowControl w:val="0"/>
        <w:tabs>
          <w:tab w:val="left" w:pos="-426"/>
          <w:tab w:val="left" w:pos="0"/>
        </w:tabs>
        <w:autoSpaceDE w:val="0"/>
        <w:autoSpaceDN w:val="0"/>
        <w:adjustRightInd w:val="0"/>
        <w:spacing w:after="0" w:line="250" w:lineRule="exact"/>
        <w:jc w:val="both"/>
        <w:rPr>
          <w:rFonts w:asciiTheme="majorBidi" w:hAnsiTheme="majorBidi" w:cstheme="majorBidi"/>
          <w:sz w:val="24"/>
          <w:szCs w:val="24"/>
        </w:rPr>
      </w:pPr>
      <w:r w:rsidRPr="00403947">
        <w:rPr>
          <w:rFonts w:asciiTheme="majorBidi" w:hAnsiTheme="majorBidi" w:cstheme="majorBidi"/>
          <w:sz w:val="24"/>
          <w:szCs w:val="24"/>
        </w:rPr>
        <w:tab/>
        <w:t>It is seen that: (i) for a given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 xml:space="preserve">concentration, the apparent viscosity decreases as the [SPB]:[ AIMSA] ratio increases and (ii) at any [SPB]:[ AIMSA] ratio, the apparent viscosity decreases </w:t>
      </w:r>
      <w:proofErr w:type="spellStart"/>
      <w:r w:rsidRPr="00403947">
        <w:rPr>
          <w:rFonts w:asciiTheme="majorBidi" w:hAnsiTheme="majorBidi" w:cstheme="majorBidi"/>
          <w:sz w:val="24"/>
          <w:szCs w:val="24"/>
        </w:rPr>
        <w:t>wth</w:t>
      </w:r>
      <w:proofErr w:type="spellEnd"/>
      <w:r w:rsidRPr="00403947">
        <w:rPr>
          <w:rFonts w:asciiTheme="majorBidi" w:hAnsiTheme="majorBidi" w:cstheme="majorBidi"/>
          <w:sz w:val="24"/>
          <w:szCs w:val="24"/>
        </w:rPr>
        <w:t xml:space="preserve"> increasing the </w:t>
      </w:r>
      <w:proofErr w:type="spellStart"/>
      <w:r w:rsidRPr="00403947">
        <w:rPr>
          <w:rFonts w:asciiTheme="majorBidi" w:hAnsiTheme="majorBidi" w:cstheme="majorBidi"/>
          <w:sz w:val="24"/>
          <w:szCs w:val="24"/>
        </w:rPr>
        <w:t>perborate</w:t>
      </w:r>
      <w:proofErr w:type="spellEnd"/>
      <w:r w:rsidRPr="00403947">
        <w:rPr>
          <w:rFonts w:asciiTheme="majorBidi" w:hAnsiTheme="majorBidi" w:cstheme="majorBidi"/>
          <w:sz w:val="24"/>
          <w:szCs w:val="24"/>
        </w:rPr>
        <w:t xml:space="preserve"> concentration from 2.5 up to 10 mmol/l00 g starch. Increasing the perborate concentration up to 15 mmol lead to an increase in the apparent viscosity.</w:t>
      </w:r>
    </w:p>
    <w:p w14:paraId="0BE582DE" w14:textId="77777777" w:rsidR="006A17E0" w:rsidRPr="00403947" w:rsidRDefault="006A17E0" w:rsidP="001A77B3">
      <w:pPr>
        <w:widowControl w:val="0"/>
        <w:tabs>
          <w:tab w:val="left" w:pos="-426"/>
          <w:tab w:val="left" w:pos="0"/>
        </w:tabs>
        <w:autoSpaceDE w:val="0"/>
        <w:autoSpaceDN w:val="0"/>
        <w:adjustRightInd w:val="0"/>
        <w:spacing w:after="0" w:line="250" w:lineRule="exact"/>
        <w:jc w:val="both"/>
        <w:rPr>
          <w:rFonts w:asciiTheme="majorBidi" w:hAnsiTheme="majorBidi" w:cstheme="majorBidi"/>
          <w:sz w:val="24"/>
          <w:szCs w:val="24"/>
        </w:rPr>
      </w:pPr>
      <w:r w:rsidRPr="00403947">
        <w:rPr>
          <w:rFonts w:asciiTheme="majorBidi" w:hAnsiTheme="majorBidi" w:cstheme="majorBidi"/>
          <w:sz w:val="24"/>
          <w:szCs w:val="24"/>
        </w:rPr>
        <w:tab/>
        <w:t>It is to be expected that increasing the redox components concentration causes the reaction medium to be plenty with various oxidizing species capable to degrade the starch macromolecules, thereby, the apparent viscosity decrease. However, the increase in the apparent viscosity at the higher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concentration (l5 mmol/l00g starch) is attributed to solubilization of the highly degraded starch molecules and its removal during filtration of the resultant oxidized starch.</w:t>
      </w:r>
    </w:p>
    <w:p w14:paraId="3CD8A3AC" w14:textId="5BAEBB20" w:rsidR="005752AD" w:rsidRPr="00403947" w:rsidRDefault="00186B61" w:rsidP="001452CF">
      <w:pPr>
        <w:spacing w:after="0" w:line="240" w:lineRule="auto"/>
        <w:jc w:val="center"/>
        <w:rPr>
          <w:rFonts w:asciiTheme="majorBidi" w:hAnsiTheme="majorBidi" w:cstheme="majorBidi"/>
          <w:sz w:val="24"/>
          <w:szCs w:val="24"/>
        </w:rPr>
      </w:pPr>
      <w:r w:rsidRPr="00403947">
        <w:rPr>
          <w:rFonts w:asciiTheme="majorBidi" w:hAnsiTheme="majorBidi" w:cstheme="majorBidi"/>
          <w:noProof/>
          <w:sz w:val="24"/>
          <w:szCs w:val="24"/>
        </w:rPr>
        <w:drawing>
          <wp:inline distT="0" distB="0" distL="0" distR="0" wp14:anchorId="594D8E9E" wp14:editId="65B62131">
            <wp:extent cx="2579298" cy="2303253"/>
            <wp:effectExtent l="0" t="0" r="12065" b="1905"/>
            <wp:docPr id="149" name="Chart 1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B6DF99" w14:textId="024B80FD" w:rsidR="005752AD" w:rsidRPr="00403947" w:rsidRDefault="005752AD" w:rsidP="004D02F2">
      <w:pPr>
        <w:spacing w:after="0" w:line="240" w:lineRule="auto"/>
        <w:ind w:left="990" w:hanging="990"/>
        <w:jc w:val="lowKashida"/>
        <w:rPr>
          <w:rFonts w:asciiTheme="majorBidi" w:hAnsiTheme="majorBidi" w:cstheme="majorBidi"/>
        </w:rPr>
      </w:pPr>
      <w:r w:rsidRPr="00403947">
        <w:rPr>
          <w:rFonts w:asciiTheme="majorBidi" w:hAnsiTheme="majorBidi" w:cstheme="majorBidi"/>
          <w:b/>
          <w:bCs/>
        </w:rPr>
        <w:t xml:space="preserve">Figure 4. Apparent viscosity (measured at </w:t>
      </w:r>
      <w:r w:rsidRPr="00403947">
        <w:rPr>
          <w:rFonts w:asciiTheme="majorBidi" w:hAnsiTheme="majorBidi" w:cstheme="majorBidi"/>
        </w:rPr>
        <w:t>90</w:t>
      </w:r>
      <w:r w:rsidRPr="00403947">
        <w:rPr>
          <w:rFonts w:asciiTheme="majorBidi" w:hAnsiTheme="majorBidi" w:cstheme="majorBidi"/>
          <w:vertAlign w:val="superscript"/>
        </w:rPr>
        <w:t>o</w:t>
      </w:r>
      <w:r w:rsidRPr="00403947">
        <w:rPr>
          <w:rFonts w:asciiTheme="majorBidi" w:hAnsiTheme="majorBidi" w:cstheme="majorBidi"/>
        </w:rPr>
        <w:t>C</w:t>
      </w:r>
      <w:r w:rsidRPr="00403947">
        <w:rPr>
          <w:rFonts w:asciiTheme="majorBidi" w:hAnsiTheme="majorBidi" w:cstheme="majorBidi"/>
          <w:b/>
          <w:bCs/>
        </w:rPr>
        <w:t xml:space="preserve"> and a rate of shear  12.9 s</w:t>
      </w:r>
      <w:r w:rsidRPr="00403947">
        <w:rPr>
          <w:rFonts w:asciiTheme="majorBidi" w:hAnsiTheme="majorBidi" w:cstheme="majorBidi"/>
          <w:b/>
          <w:bCs/>
          <w:vertAlign w:val="superscript"/>
        </w:rPr>
        <w:t>-1</w:t>
      </w:r>
      <w:r w:rsidRPr="00403947">
        <w:rPr>
          <w:rFonts w:asciiTheme="majorBidi" w:hAnsiTheme="majorBidi" w:cstheme="majorBidi"/>
          <w:b/>
          <w:bCs/>
        </w:rPr>
        <w:t>) as a function of [SPB</w:t>
      </w:r>
      <w:r w:rsidRPr="00403947">
        <w:rPr>
          <w:rFonts w:asciiTheme="majorBidi" w:hAnsiTheme="majorBidi" w:cstheme="majorBidi"/>
          <w:b/>
          <w:bCs/>
          <w:vertAlign w:val="subscript"/>
        </w:rPr>
        <w:t xml:space="preserve"> </w:t>
      </w:r>
      <w:r w:rsidRPr="00403947">
        <w:rPr>
          <w:rFonts w:asciiTheme="majorBidi" w:hAnsiTheme="majorBidi" w:cstheme="majorBidi"/>
          <w:b/>
          <w:bCs/>
        </w:rPr>
        <w:t>]:[AIMSA] molar ratio : [SPB</w:t>
      </w:r>
      <w:r w:rsidRPr="00403947">
        <w:rPr>
          <w:rFonts w:asciiTheme="majorBidi" w:hAnsiTheme="majorBidi" w:cstheme="majorBidi"/>
          <w:b/>
          <w:bCs/>
          <w:vertAlign w:val="subscript"/>
        </w:rPr>
        <w:t xml:space="preserve"> </w:t>
      </w:r>
      <w:r w:rsidRPr="00403947">
        <w:rPr>
          <w:rFonts w:asciiTheme="majorBidi" w:hAnsiTheme="majorBidi" w:cstheme="majorBidi"/>
          <w:b/>
          <w:bCs/>
        </w:rPr>
        <w:t>] :</w:t>
      </w:r>
      <w:r w:rsidRPr="00403947">
        <w:rPr>
          <w:rFonts w:asciiTheme="majorBidi" w:hAnsiTheme="majorBidi" w:cstheme="majorBidi"/>
          <w:b/>
          <w:bCs/>
          <w:rtl/>
        </w:rPr>
        <w:t xml:space="preserve"> </w:t>
      </w:r>
      <w:r w:rsidRPr="00403947">
        <w:rPr>
          <w:rFonts w:asciiTheme="majorBidi" w:hAnsiTheme="majorBidi" w:cstheme="majorBidi"/>
        </w:rPr>
        <w:t xml:space="preserve">2.5, 5, 10,  15 </w:t>
      </w:r>
      <w:r w:rsidR="00691D4C" w:rsidRPr="00403947">
        <w:rPr>
          <w:rFonts w:asciiTheme="majorBidi" w:hAnsiTheme="majorBidi" w:cstheme="majorBidi"/>
        </w:rPr>
        <w:t>mmol</w:t>
      </w:r>
      <w:r w:rsidRPr="00403947">
        <w:rPr>
          <w:rFonts w:asciiTheme="majorBidi" w:hAnsiTheme="majorBidi" w:cstheme="majorBidi"/>
        </w:rPr>
        <w:t>/100g starch ; temperature , 50</w:t>
      </w:r>
      <w:r w:rsidRPr="00403947">
        <w:rPr>
          <w:rFonts w:asciiTheme="majorBidi" w:hAnsiTheme="majorBidi" w:cstheme="majorBidi"/>
          <w:vertAlign w:val="superscript"/>
        </w:rPr>
        <w:t>o</w:t>
      </w:r>
      <w:r w:rsidRPr="00403947">
        <w:rPr>
          <w:rFonts w:asciiTheme="majorBidi" w:hAnsiTheme="majorBidi" w:cstheme="majorBidi"/>
        </w:rPr>
        <w:t>C ; time , 3hrs. ; pH , 2.5 ; material-to-liquor ratio , 1:2.5 .</w:t>
      </w:r>
    </w:p>
    <w:p w14:paraId="7FE30459" w14:textId="34F7D386" w:rsidR="008E5516" w:rsidRPr="00403947" w:rsidRDefault="008E5516" w:rsidP="00C87544">
      <w:pPr>
        <w:widowControl w:val="0"/>
        <w:tabs>
          <w:tab w:val="left" w:pos="-426"/>
          <w:tab w:val="left" w:pos="0"/>
          <w:tab w:val="left" w:pos="1462"/>
          <w:tab w:val="left" w:pos="1859"/>
        </w:tabs>
        <w:autoSpaceDE w:val="0"/>
        <w:autoSpaceDN w:val="0"/>
        <w:adjustRightInd w:val="0"/>
        <w:spacing w:after="0" w:line="250" w:lineRule="exact"/>
        <w:jc w:val="both"/>
        <w:rPr>
          <w:rFonts w:asciiTheme="majorBidi" w:hAnsiTheme="majorBidi" w:cstheme="majorBidi"/>
          <w:b/>
          <w:i/>
          <w:iCs/>
          <w:sz w:val="24"/>
          <w:szCs w:val="24"/>
        </w:rPr>
      </w:pPr>
      <w:r w:rsidRPr="00403947">
        <w:rPr>
          <w:rFonts w:asciiTheme="majorBidi" w:hAnsiTheme="majorBidi" w:cstheme="majorBidi"/>
          <w:b/>
          <w:i/>
          <w:iCs/>
          <w:sz w:val="24"/>
          <w:szCs w:val="24"/>
        </w:rPr>
        <w:t>Effect of Oxidation Temperature</w:t>
      </w:r>
    </w:p>
    <w:p w14:paraId="432ACECE" w14:textId="3D1AF058" w:rsidR="008E5516" w:rsidRPr="00403947" w:rsidRDefault="008E5516" w:rsidP="00C87544">
      <w:pPr>
        <w:widowControl w:val="0"/>
        <w:tabs>
          <w:tab w:val="left" w:pos="-426"/>
          <w:tab w:val="left" w:pos="0"/>
        </w:tabs>
        <w:autoSpaceDE w:val="0"/>
        <w:autoSpaceDN w:val="0"/>
        <w:adjustRightInd w:val="0"/>
        <w:spacing w:after="0" w:line="250" w:lineRule="exact"/>
        <w:jc w:val="both"/>
        <w:rPr>
          <w:rFonts w:asciiTheme="majorBidi" w:hAnsiTheme="majorBidi" w:cstheme="majorBidi"/>
          <w:sz w:val="24"/>
          <w:szCs w:val="24"/>
        </w:rPr>
      </w:pPr>
      <w:r w:rsidRPr="00403947">
        <w:rPr>
          <w:rFonts w:asciiTheme="majorBidi" w:hAnsiTheme="majorBidi" w:cstheme="majorBidi"/>
          <w:sz w:val="24"/>
          <w:szCs w:val="24"/>
        </w:rPr>
        <w:tab/>
        <w:t>To investigate the effect of temperature, the oxidation reaction was conducted at 30</w:t>
      </w:r>
      <w:r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 40</w:t>
      </w:r>
      <w:r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 xml:space="preserve"> and 50</w:t>
      </w:r>
      <w:r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 xml:space="preserve">C for different lengths of time. Concentrations of SPB and AIMSA were set at 10 mmol and 12 mmol/100 g starch respectively. Results are shown in </w:t>
      </w:r>
      <w:r w:rsidRPr="00403947">
        <w:rPr>
          <w:rFonts w:asciiTheme="majorBidi" w:hAnsiTheme="majorBidi" w:cstheme="majorBidi"/>
          <w:b/>
          <w:bCs/>
          <w:sz w:val="24"/>
          <w:szCs w:val="24"/>
        </w:rPr>
        <w:t>Figures 5-8</w:t>
      </w:r>
      <w:r w:rsidRPr="00403947">
        <w:rPr>
          <w:rFonts w:asciiTheme="majorBidi" w:hAnsiTheme="majorBidi" w:cstheme="majorBidi"/>
          <w:sz w:val="24"/>
          <w:szCs w:val="24"/>
        </w:rPr>
        <w:t xml:space="preserve">. </w:t>
      </w:r>
    </w:p>
    <w:p w14:paraId="5C4C9412" w14:textId="06573FFE" w:rsidR="008E5516" w:rsidRPr="00403947" w:rsidRDefault="008E5516" w:rsidP="00C87544">
      <w:pPr>
        <w:widowControl w:val="0"/>
        <w:tabs>
          <w:tab w:val="left" w:pos="-426"/>
          <w:tab w:val="left" w:pos="0"/>
          <w:tab w:val="right" w:pos="142"/>
          <w:tab w:val="left" w:pos="657"/>
        </w:tabs>
        <w:autoSpaceDE w:val="0"/>
        <w:autoSpaceDN w:val="0"/>
        <w:adjustRightInd w:val="0"/>
        <w:spacing w:after="0" w:line="250" w:lineRule="exact"/>
        <w:jc w:val="both"/>
        <w:rPr>
          <w:rFonts w:asciiTheme="majorBidi" w:hAnsiTheme="majorBidi" w:cstheme="majorBidi"/>
          <w:spacing w:val="-4"/>
          <w:sz w:val="24"/>
          <w:szCs w:val="24"/>
        </w:rPr>
      </w:pPr>
      <w:r w:rsidRPr="00403947">
        <w:rPr>
          <w:rFonts w:asciiTheme="majorBidi" w:hAnsiTheme="majorBidi" w:cstheme="majorBidi"/>
          <w:spacing w:val="-4"/>
          <w:sz w:val="24"/>
          <w:szCs w:val="24"/>
        </w:rPr>
        <w:tab/>
      </w:r>
      <w:r w:rsidRPr="00403947">
        <w:rPr>
          <w:rFonts w:asciiTheme="majorBidi" w:hAnsiTheme="majorBidi" w:cstheme="majorBidi"/>
          <w:spacing w:val="-4"/>
          <w:sz w:val="24"/>
          <w:szCs w:val="24"/>
        </w:rPr>
        <w:tab/>
        <w:t>The effect of oxidation temperature on the decomposition rate of SPB</w:t>
      </w:r>
      <w:r w:rsidRPr="00403947">
        <w:rPr>
          <w:rFonts w:asciiTheme="majorBidi" w:hAnsiTheme="majorBidi" w:cstheme="majorBidi"/>
          <w:spacing w:val="-4"/>
          <w:sz w:val="24"/>
          <w:szCs w:val="24"/>
          <w:vertAlign w:val="subscript"/>
        </w:rPr>
        <w:t xml:space="preserve"> </w:t>
      </w:r>
      <w:r w:rsidRPr="00403947">
        <w:rPr>
          <w:rFonts w:asciiTheme="majorBidi" w:hAnsiTheme="majorBidi" w:cstheme="majorBidi"/>
          <w:spacing w:val="-4"/>
          <w:sz w:val="24"/>
          <w:szCs w:val="24"/>
        </w:rPr>
        <w:t xml:space="preserve">is shown in </w:t>
      </w:r>
      <w:r w:rsidR="005F7BF7" w:rsidRPr="00403947">
        <w:rPr>
          <w:rFonts w:asciiTheme="majorBidi" w:hAnsiTheme="majorBidi" w:cstheme="majorBidi"/>
          <w:b/>
          <w:bCs/>
          <w:spacing w:val="-4"/>
          <w:sz w:val="24"/>
          <w:szCs w:val="24"/>
        </w:rPr>
        <w:t>Figure II.</w:t>
      </w:r>
      <w:r w:rsidRPr="00403947">
        <w:rPr>
          <w:rFonts w:asciiTheme="majorBidi" w:hAnsiTheme="majorBidi" w:cstheme="majorBidi"/>
          <w:b/>
          <w:bCs/>
          <w:spacing w:val="-4"/>
          <w:sz w:val="24"/>
          <w:szCs w:val="24"/>
        </w:rPr>
        <w:t>5</w:t>
      </w:r>
      <w:r w:rsidRPr="00403947">
        <w:rPr>
          <w:rFonts w:asciiTheme="majorBidi" w:hAnsiTheme="majorBidi" w:cstheme="majorBidi"/>
          <w:spacing w:val="-4"/>
          <w:sz w:val="24"/>
          <w:szCs w:val="24"/>
        </w:rPr>
        <w:t xml:space="preserve">. A perusal of the results indicates that the rate </w:t>
      </w:r>
      <w:r w:rsidRPr="00403947">
        <w:rPr>
          <w:rFonts w:asciiTheme="majorBidi" w:hAnsiTheme="majorBidi" w:cstheme="majorBidi"/>
          <w:spacing w:val="-4"/>
          <w:sz w:val="24"/>
          <w:szCs w:val="24"/>
        </w:rPr>
        <w:lastRenderedPageBreak/>
        <w:t>of SPB</w:t>
      </w:r>
      <w:r w:rsidRPr="00403947">
        <w:rPr>
          <w:rFonts w:asciiTheme="majorBidi" w:hAnsiTheme="majorBidi" w:cstheme="majorBidi"/>
          <w:spacing w:val="-4"/>
          <w:sz w:val="24"/>
          <w:szCs w:val="24"/>
          <w:vertAlign w:val="subscript"/>
        </w:rPr>
        <w:t xml:space="preserve"> </w:t>
      </w:r>
      <w:r w:rsidRPr="00403947">
        <w:rPr>
          <w:rFonts w:asciiTheme="majorBidi" w:hAnsiTheme="majorBidi" w:cstheme="majorBidi"/>
          <w:spacing w:val="-4"/>
          <w:sz w:val="24"/>
          <w:szCs w:val="24"/>
        </w:rPr>
        <w:t>decomposition accelerates by raising the oxidation temperature from 30 to 50 and reaches a maximum in the latter. This is valid during the first 120 minutes. However, at the later stages of oxidation, the rate of SPB decomposition is levelled off, irrespective of the temperature applied.</w:t>
      </w:r>
    </w:p>
    <w:p w14:paraId="00D94B36" w14:textId="5C3EAE8A" w:rsidR="008E5516" w:rsidRPr="00403947" w:rsidRDefault="00613C50" w:rsidP="00C87544">
      <w:pPr>
        <w:widowControl w:val="0"/>
        <w:tabs>
          <w:tab w:val="left" w:pos="-426"/>
          <w:tab w:val="left" w:pos="0"/>
          <w:tab w:val="right" w:pos="142"/>
          <w:tab w:val="left" w:pos="657"/>
        </w:tabs>
        <w:autoSpaceDE w:val="0"/>
        <w:autoSpaceDN w:val="0"/>
        <w:adjustRightInd w:val="0"/>
        <w:spacing w:after="0" w:line="250" w:lineRule="exact"/>
        <w:jc w:val="both"/>
        <w:rPr>
          <w:rFonts w:asciiTheme="majorBidi" w:hAnsiTheme="majorBidi" w:cstheme="majorBidi"/>
          <w:sz w:val="24"/>
          <w:szCs w:val="24"/>
        </w:rPr>
      </w:pPr>
      <w:r>
        <w:rPr>
          <w:b/>
          <w:noProof/>
          <w:sz w:val="28"/>
          <w:szCs w:val="28"/>
        </w:rPr>
        <mc:AlternateContent>
          <mc:Choice Requires="wps">
            <w:drawing>
              <wp:anchor distT="0" distB="0" distL="114300" distR="114300" simplePos="0" relativeHeight="251726336" behindDoc="0" locked="0" layoutInCell="1" allowOverlap="1" wp14:anchorId="6E97E094" wp14:editId="78332B61">
                <wp:simplePos x="0" y="0"/>
                <wp:positionH relativeFrom="column">
                  <wp:posOffset>-97734</wp:posOffset>
                </wp:positionH>
                <wp:positionV relativeFrom="paragraph">
                  <wp:posOffset>-989330</wp:posOffset>
                </wp:positionV>
                <wp:extent cx="4702810" cy="342900"/>
                <wp:effectExtent l="0" t="0" r="254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6C3B31AD" w14:textId="439768DF"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2</w:t>
                            </w:r>
                            <w:r>
                              <w:rPr>
                                <w:rFonts w:asciiTheme="majorBidi" w:hAnsiTheme="majorBidi" w:cstheme="majorBidi"/>
                                <w:b/>
                                <w:bCs/>
                                <w:i/>
                                <w:i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7" style="position:absolute;left:0;text-align:left;margin-left:-7.7pt;margin-top:-77.9pt;width:370.3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" stroked="f">
                <v:textbox>
                  <w:txbxContent>
                    <w:p w14:paraId="6C3B31AD" w14:textId="439768DF"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2</w:t>
                      </w:r>
                      <w:r>
                        <w:rPr>
                          <w:rFonts w:asciiTheme="majorBidi" w:hAnsiTheme="majorBidi" w:cstheme="majorBidi"/>
                          <w:b/>
                          <w:bCs/>
                          <w:i/>
                          <w:iCs/>
                          <w:sz w:val="24"/>
                          <w:szCs w:val="24"/>
                        </w:rPr>
                        <w:t>7</w:t>
                      </w:r>
                    </w:p>
                  </w:txbxContent>
                </v:textbox>
              </v:rect>
            </w:pict>
          </mc:Fallback>
        </mc:AlternateContent>
      </w:r>
      <w:r w:rsidR="008E5516" w:rsidRPr="00403947">
        <w:rPr>
          <w:rFonts w:asciiTheme="majorBidi" w:hAnsiTheme="majorBidi" w:cstheme="majorBidi"/>
          <w:sz w:val="24"/>
          <w:szCs w:val="24"/>
        </w:rPr>
        <w:tab/>
      </w:r>
      <w:r w:rsidR="008E5516" w:rsidRPr="00403947">
        <w:rPr>
          <w:rFonts w:asciiTheme="majorBidi" w:hAnsiTheme="majorBidi" w:cstheme="majorBidi"/>
          <w:sz w:val="24"/>
          <w:szCs w:val="24"/>
        </w:rPr>
        <w:tab/>
        <w:t xml:space="preserve">The acceleration of the oxidation rate upon raising the temperature </w:t>
      </w:r>
      <w:proofErr w:type="gramStart"/>
      <w:r w:rsidR="008E5516" w:rsidRPr="00403947">
        <w:rPr>
          <w:rFonts w:asciiTheme="majorBidi" w:hAnsiTheme="majorBidi" w:cstheme="majorBidi"/>
          <w:sz w:val="24"/>
          <w:szCs w:val="24"/>
        </w:rPr>
        <w:t>suggests</w:t>
      </w:r>
      <w:proofErr w:type="gramEnd"/>
      <w:r w:rsidR="008E5516" w:rsidRPr="00403947">
        <w:rPr>
          <w:rFonts w:asciiTheme="majorBidi" w:hAnsiTheme="majorBidi" w:cstheme="majorBidi"/>
          <w:sz w:val="24"/>
          <w:szCs w:val="24"/>
        </w:rPr>
        <w:t xml:space="preserve"> that the latter performs the following functions: (i) intensifying reaction of the redox components, giving rise to more active species; (ii) enhancing the kinetic energy and </w:t>
      </w:r>
      <w:proofErr w:type="spellStart"/>
      <w:r w:rsidR="008E5516" w:rsidRPr="00403947">
        <w:rPr>
          <w:rFonts w:asciiTheme="majorBidi" w:hAnsiTheme="majorBidi" w:cstheme="majorBidi"/>
          <w:sz w:val="24"/>
          <w:szCs w:val="24"/>
        </w:rPr>
        <w:t>diffusibility</w:t>
      </w:r>
      <w:proofErr w:type="spellEnd"/>
      <w:r w:rsidR="008E5516" w:rsidRPr="00403947">
        <w:rPr>
          <w:rFonts w:asciiTheme="majorBidi" w:hAnsiTheme="majorBidi" w:cstheme="majorBidi"/>
          <w:sz w:val="24"/>
          <w:szCs w:val="24"/>
        </w:rPr>
        <w:t xml:space="preserve"> of SPB and AIMSA molecules; (iii) enlarging the number of collisions between the reacting molecules; and (iv) accentuating the swelling properties of starch.</w:t>
      </w:r>
    </w:p>
    <w:p w14:paraId="11E4F5C6" w14:textId="77777777" w:rsidR="00FD4F3F" w:rsidRPr="00403947" w:rsidRDefault="00FD4F3F" w:rsidP="001452CF">
      <w:pPr>
        <w:tabs>
          <w:tab w:val="left" w:pos="2698"/>
        </w:tabs>
        <w:spacing w:after="0" w:line="240" w:lineRule="auto"/>
        <w:jc w:val="center"/>
        <w:rPr>
          <w:rFonts w:asciiTheme="majorBidi" w:hAnsiTheme="majorBidi" w:cstheme="majorBidi"/>
          <w:noProof/>
          <w:sz w:val="24"/>
          <w:szCs w:val="24"/>
        </w:rPr>
      </w:pPr>
      <w:r w:rsidRPr="00403947">
        <w:rPr>
          <w:rFonts w:asciiTheme="majorBidi" w:hAnsiTheme="majorBidi" w:cstheme="majorBidi"/>
          <w:noProof/>
          <w:sz w:val="24"/>
          <w:szCs w:val="24"/>
        </w:rPr>
        <w:drawing>
          <wp:inline distT="0" distB="0" distL="0" distR="0" wp14:anchorId="25B036E7" wp14:editId="2AFD75AE">
            <wp:extent cx="2622143" cy="2207895"/>
            <wp:effectExtent l="0" t="0" r="6985" b="1905"/>
            <wp:docPr id="158" name="Chart 15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B56A00" w14:textId="63F0C569" w:rsidR="00FD4F3F" w:rsidRPr="00403947" w:rsidRDefault="00FD4F3F" w:rsidP="004D02F2">
      <w:pPr>
        <w:spacing w:after="0" w:line="240" w:lineRule="auto"/>
        <w:ind w:left="900" w:hanging="900"/>
        <w:jc w:val="lowKashida"/>
        <w:rPr>
          <w:rFonts w:asciiTheme="majorBidi" w:hAnsiTheme="majorBidi" w:cstheme="majorBidi"/>
          <w:b/>
          <w:bCs/>
        </w:rPr>
      </w:pPr>
      <w:r w:rsidRPr="00403947">
        <w:rPr>
          <w:rFonts w:asciiTheme="majorBidi" w:hAnsiTheme="majorBidi" w:cstheme="majorBidi"/>
          <w:b/>
          <w:bCs/>
        </w:rPr>
        <w:t xml:space="preserve">Figure 5. Effect of duration and temperature of oxidation reaction on the percent decomposed perborate : </w:t>
      </w:r>
      <w:r w:rsidRPr="00403947">
        <w:rPr>
          <w:rFonts w:asciiTheme="majorBidi" w:hAnsiTheme="majorBidi" w:cstheme="majorBidi"/>
        </w:rPr>
        <w:t>[SPB] , 10 mmol/100g starch ; [AIMSA] , 12 mmol/ 100g starch ; pH , 2.5 ; oxidation temperature , 30</w:t>
      </w:r>
      <w:r w:rsidRPr="00403947">
        <w:rPr>
          <w:rFonts w:asciiTheme="majorBidi" w:hAnsiTheme="majorBidi" w:cstheme="majorBidi"/>
          <w:vertAlign w:val="superscript"/>
        </w:rPr>
        <w:t>o</w:t>
      </w:r>
      <w:r w:rsidRPr="00403947">
        <w:rPr>
          <w:rFonts w:asciiTheme="majorBidi" w:hAnsiTheme="majorBidi" w:cstheme="majorBidi"/>
        </w:rPr>
        <w:t>C, 40</w:t>
      </w:r>
      <w:r w:rsidRPr="00403947">
        <w:rPr>
          <w:rFonts w:asciiTheme="majorBidi" w:hAnsiTheme="majorBidi" w:cstheme="majorBidi"/>
          <w:vertAlign w:val="superscript"/>
        </w:rPr>
        <w:t>o</w:t>
      </w:r>
      <w:r w:rsidRPr="00403947">
        <w:rPr>
          <w:rFonts w:asciiTheme="majorBidi" w:hAnsiTheme="majorBidi" w:cstheme="majorBidi"/>
        </w:rPr>
        <w:t>C, 50</w:t>
      </w:r>
      <w:r w:rsidRPr="00403947">
        <w:rPr>
          <w:rFonts w:asciiTheme="majorBidi" w:hAnsiTheme="majorBidi" w:cstheme="majorBidi"/>
          <w:vertAlign w:val="superscript"/>
        </w:rPr>
        <w:t>o</w:t>
      </w:r>
      <w:r w:rsidRPr="00403947">
        <w:rPr>
          <w:rFonts w:asciiTheme="majorBidi" w:hAnsiTheme="majorBidi" w:cstheme="majorBidi"/>
        </w:rPr>
        <w:t>C ;  material-to-liquor ratio , 1:2.5 .</w:t>
      </w:r>
    </w:p>
    <w:p w14:paraId="2B2713D6" w14:textId="3FD16DE3" w:rsidR="008E5516" w:rsidRPr="00403947" w:rsidRDefault="008E5516" w:rsidP="00C87544">
      <w:pPr>
        <w:widowControl w:val="0"/>
        <w:tabs>
          <w:tab w:val="left" w:pos="-1276"/>
          <w:tab w:val="left" w:pos="-1134"/>
          <w:tab w:val="left" w:pos="-426"/>
        </w:tabs>
        <w:autoSpaceDE w:val="0"/>
        <w:autoSpaceDN w:val="0"/>
        <w:adjustRightInd w:val="0"/>
        <w:spacing w:after="0" w:line="240" w:lineRule="auto"/>
        <w:jc w:val="both"/>
        <w:rPr>
          <w:rFonts w:asciiTheme="majorBidi" w:hAnsiTheme="majorBidi" w:cstheme="majorBidi"/>
          <w:spacing w:val="-6"/>
          <w:sz w:val="23"/>
          <w:szCs w:val="23"/>
        </w:rPr>
      </w:pPr>
      <w:r w:rsidRPr="00403947">
        <w:rPr>
          <w:rFonts w:asciiTheme="majorBidi" w:hAnsiTheme="majorBidi" w:cstheme="majorBidi"/>
          <w:spacing w:val="-6"/>
          <w:sz w:val="23"/>
          <w:szCs w:val="23"/>
        </w:rPr>
        <w:tab/>
      </w:r>
      <w:r w:rsidR="009A6C79" w:rsidRPr="00403947">
        <w:rPr>
          <w:rFonts w:asciiTheme="majorBidi" w:hAnsiTheme="majorBidi" w:cstheme="majorBidi"/>
          <w:b/>
          <w:bCs/>
          <w:spacing w:val="-6"/>
          <w:sz w:val="23"/>
          <w:szCs w:val="23"/>
          <w:lang w:bidi="ar-EG"/>
        </w:rPr>
        <w:t xml:space="preserve">Figures </w:t>
      </w:r>
      <w:r w:rsidR="009A6C79" w:rsidRPr="00403947">
        <w:rPr>
          <w:rFonts w:asciiTheme="majorBidi" w:hAnsiTheme="majorBidi" w:cstheme="majorBidi"/>
          <w:b/>
          <w:bCs/>
          <w:spacing w:val="-6"/>
          <w:sz w:val="23"/>
          <w:szCs w:val="23"/>
        </w:rPr>
        <w:t>6&amp;7</w:t>
      </w:r>
      <w:r w:rsidR="009A6C79" w:rsidRPr="00403947">
        <w:rPr>
          <w:rFonts w:asciiTheme="majorBidi" w:hAnsiTheme="majorBidi" w:cstheme="majorBidi"/>
          <w:spacing w:val="-6"/>
          <w:sz w:val="23"/>
          <w:szCs w:val="23"/>
          <w:lang w:bidi="ar-EG"/>
        </w:rPr>
        <w:t xml:space="preserve"> </w:t>
      </w:r>
      <w:r w:rsidRPr="00403947">
        <w:rPr>
          <w:rFonts w:asciiTheme="majorBidi" w:hAnsiTheme="majorBidi" w:cstheme="majorBidi"/>
          <w:spacing w:val="-6"/>
          <w:sz w:val="23"/>
          <w:szCs w:val="23"/>
        </w:rPr>
        <w:t>demonstrate the influence of the oxidation temperature on the carboxyl and carbonyl contents of the oxidized maize starch, respectively. From data of these figures; it is evident that: (a) the carboxyl content increases by raising the oxidation temperature; it follows the order: 50º&gt;40º&gt;30ºC. The opposite holds true for the carbonyl content; and (b) regardless of the temperature applied, the carboxyl content increases by increasing duration of the oxidation reaction up to 90 min.; beyond this</w:t>
      </w:r>
      <w:r w:rsidR="00294732" w:rsidRPr="00403947">
        <w:rPr>
          <w:rFonts w:asciiTheme="majorBidi" w:hAnsiTheme="majorBidi" w:cstheme="majorBidi"/>
          <w:spacing w:val="-6"/>
          <w:sz w:val="23"/>
          <w:szCs w:val="23"/>
        </w:rPr>
        <w:t>,</w:t>
      </w:r>
      <w:r w:rsidRPr="00403947">
        <w:rPr>
          <w:rFonts w:asciiTheme="majorBidi" w:hAnsiTheme="majorBidi" w:cstheme="majorBidi"/>
          <w:spacing w:val="-6"/>
          <w:sz w:val="23"/>
          <w:szCs w:val="23"/>
        </w:rPr>
        <w:t xml:space="preserve"> it mains unaltered. In other words, the carbonyl content increase as the duration increases up to 120 min., then levels off.</w:t>
      </w:r>
    </w:p>
    <w:p w14:paraId="1530BB95" w14:textId="553B13DF" w:rsidR="008E5516" w:rsidRPr="00403947" w:rsidRDefault="008E5516" w:rsidP="00C87544">
      <w:pPr>
        <w:widowControl w:val="0"/>
        <w:tabs>
          <w:tab w:val="left" w:pos="-426"/>
          <w:tab w:val="left" w:pos="9951"/>
          <w:tab w:val="left" w:pos="10093"/>
          <w:tab w:val="left" w:pos="10235"/>
          <w:tab w:val="left" w:pos="10518"/>
        </w:tabs>
        <w:autoSpaceDE w:val="0"/>
        <w:autoSpaceDN w:val="0"/>
        <w:adjustRightInd w:val="0"/>
        <w:spacing w:after="0" w:line="250" w:lineRule="exact"/>
        <w:ind w:firstLine="709"/>
        <w:jc w:val="both"/>
        <w:rPr>
          <w:rFonts w:asciiTheme="majorBidi" w:hAnsiTheme="majorBidi" w:cstheme="majorBidi"/>
          <w:spacing w:val="-4"/>
          <w:sz w:val="24"/>
          <w:szCs w:val="24"/>
        </w:rPr>
      </w:pPr>
      <w:r w:rsidRPr="00403947">
        <w:rPr>
          <w:rFonts w:asciiTheme="majorBidi" w:hAnsiTheme="majorBidi" w:cstheme="majorBidi"/>
          <w:spacing w:val="-4"/>
          <w:sz w:val="24"/>
          <w:szCs w:val="24"/>
        </w:rPr>
        <w:t xml:space="preserve"> The above findings could be explained in terms of the two-competitive reactions:  (i) oxidation of the starch hydroxyls to aldehydic groups, and (ii) oxidation of the newly introduced aldehydic groups to carboxylic groups. The magnitude of these reactions is expected to rely on the temperature of the reaction. Current data indicate that reaction (i) prevails over reaction (ii) at the elevated temperature.</w:t>
      </w:r>
    </w:p>
    <w:p w14:paraId="388D941C" w14:textId="311F6C64" w:rsidR="009A6C79" w:rsidRPr="00403947" w:rsidRDefault="005A7D9B" w:rsidP="001452CF">
      <w:pPr>
        <w:tabs>
          <w:tab w:val="left" w:pos="2830"/>
        </w:tabs>
        <w:spacing w:after="0" w:line="240" w:lineRule="auto"/>
        <w:jc w:val="center"/>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12000" behindDoc="0" locked="0" layoutInCell="1" allowOverlap="1" wp14:anchorId="1D8DFF36" wp14:editId="37E4AAD3">
                <wp:simplePos x="0" y="0"/>
                <wp:positionH relativeFrom="column">
                  <wp:posOffset>-91384</wp:posOffset>
                </wp:positionH>
                <wp:positionV relativeFrom="paragraph">
                  <wp:posOffset>-350520</wp:posOffset>
                </wp:positionV>
                <wp:extent cx="4702810" cy="342900"/>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25BD2E21" w14:textId="38B72825"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28</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8" style="position:absolute;left:0;text-align:left;margin-left:-7.2pt;margin-top:-27.6pt;width:370.3pt;height: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" stroked="f">
                <v:textbox>
                  <w:txbxContent>
                    <w:p w14:paraId="25BD2E21" w14:textId="38B72825"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28</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r w:rsidR="009A6C79" w:rsidRPr="00403947">
        <w:rPr>
          <w:rFonts w:asciiTheme="majorBidi" w:hAnsiTheme="majorBidi" w:cstheme="majorBidi"/>
          <w:noProof/>
          <w:sz w:val="24"/>
          <w:szCs w:val="24"/>
        </w:rPr>
        <w:drawing>
          <wp:inline distT="0" distB="0" distL="0" distR="0" wp14:anchorId="72DAB563" wp14:editId="54BD8BE3">
            <wp:extent cx="2449195" cy="2605178"/>
            <wp:effectExtent l="0" t="0" r="8255" b="5080"/>
            <wp:docPr id="159" name="Chart 15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0075034" w14:textId="77777777" w:rsidR="001A77B3" w:rsidRPr="00403947" w:rsidRDefault="009A6C79" w:rsidP="00C87544">
      <w:pPr>
        <w:tabs>
          <w:tab w:val="left" w:pos="2830"/>
        </w:tabs>
        <w:spacing w:after="0" w:line="240" w:lineRule="auto"/>
        <w:ind w:left="900" w:hanging="900"/>
        <w:jc w:val="both"/>
        <w:rPr>
          <w:rFonts w:asciiTheme="majorBidi" w:hAnsiTheme="majorBidi" w:cstheme="majorBidi"/>
        </w:rPr>
      </w:pPr>
      <w:r w:rsidRPr="00403947">
        <w:rPr>
          <w:rFonts w:asciiTheme="majorBidi" w:hAnsiTheme="majorBidi" w:cstheme="majorBidi"/>
          <w:b/>
          <w:bCs/>
        </w:rPr>
        <w:t xml:space="preserve">Figure 6. Influence of duration and temperature of oxidation on carboxyl content of the oxidized maize starch: </w:t>
      </w:r>
      <w:r w:rsidRPr="00403947">
        <w:rPr>
          <w:rFonts w:asciiTheme="majorBidi" w:hAnsiTheme="majorBidi" w:cstheme="majorBidi"/>
        </w:rPr>
        <w:t>[SPB], 10 mmol/100g starch; [AIMSA], 12 mmol/100g starch; pH, 2.5; oxidation temperature, 30</w:t>
      </w:r>
      <w:r w:rsidRPr="00403947">
        <w:rPr>
          <w:rFonts w:asciiTheme="majorBidi" w:hAnsiTheme="majorBidi" w:cstheme="majorBidi"/>
          <w:vertAlign w:val="superscript"/>
        </w:rPr>
        <w:t>o</w:t>
      </w:r>
      <w:r w:rsidRPr="00403947">
        <w:rPr>
          <w:rFonts w:asciiTheme="majorBidi" w:hAnsiTheme="majorBidi" w:cstheme="majorBidi"/>
        </w:rPr>
        <w:t>C, 40</w:t>
      </w:r>
      <w:r w:rsidRPr="00403947">
        <w:rPr>
          <w:rFonts w:asciiTheme="majorBidi" w:hAnsiTheme="majorBidi" w:cstheme="majorBidi"/>
          <w:vertAlign w:val="superscript"/>
        </w:rPr>
        <w:t>o</w:t>
      </w:r>
      <w:r w:rsidRPr="00403947">
        <w:rPr>
          <w:rFonts w:asciiTheme="majorBidi" w:hAnsiTheme="majorBidi" w:cstheme="majorBidi"/>
        </w:rPr>
        <w:t>C,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47ABAF48" w14:textId="639CDB77" w:rsidR="009A6C79" w:rsidRPr="00403947" w:rsidRDefault="00C87544" w:rsidP="00C87544">
      <w:pPr>
        <w:tabs>
          <w:tab w:val="left" w:pos="2830"/>
        </w:tabs>
        <w:spacing w:after="0" w:line="240" w:lineRule="auto"/>
        <w:ind w:left="900" w:hanging="900"/>
        <w:jc w:val="both"/>
        <w:rPr>
          <w:rFonts w:asciiTheme="majorBidi" w:hAnsiTheme="majorBidi" w:cstheme="majorBidi"/>
        </w:rPr>
      </w:pPr>
      <w:r w:rsidRPr="00403947">
        <w:rPr>
          <w:rFonts w:asciiTheme="majorBidi" w:hAnsiTheme="majorBidi" w:cstheme="majorBidi"/>
          <w:sz w:val="24"/>
          <w:szCs w:val="24"/>
        </w:rPr>
        <w:tab/>
      </w:r>
    </w:p>
    <w:p w14:paraId="19F16F4B" w14:textId="77777777" w:rsidR="009A6C79" w:rsidRPr="00403947" w:rsidRDefault="009A6C79" w:rsidP="001452CF">
      <w:pPr>
        <w:tabs>
          <w:tab w:val="left" w:pos="2830"/>
        </w:tabs>
        <w:spacing w:after="0" w:line="240" w:lineRule="auto"/>
        <w:ind w:left="900" w:hanging="900"/>
        <w:jc w:val="center"/>
        <w:rPr>
          <w:rFonts w:asciiTheme="majorBidi" w:hAnsiTheme="majorBidi" w:cstheme="majorBidi"/>
          <w:b/>
          <w:bCs/>
          <w:sz w:val="24"/>
          <w:szCs w:val="24"/>
        </w:rPr>
      </w:pPr>
      <w:r w:rsidRPr="00403947">
        <w:rPr>
          <w:rFonts w:asciiTheme="majorBidi" w:hAnsiTheme="majorBidi" w:cstheme="majorBidi"/>
          <w:noProof/>
          <w:sz w:val="24"/>
          <w:szCs w:val="24"/>
        </w:rPr>
        <w:drawing>
          <wp:inline distT="0" distB="0" distL="0" distR="0" wp14:anchorId="4680DC0A" wp14:editId="36C779AA">
            <wp:extent cx="2700774" cy="2691441"/>
            <wp:effectExtent l="0" t="0" r="4445" b="13970"/>
            <wp:docPr id="160" name="Chart 16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E475D7F" w14:textId="070174C2" w:rsidR="009A6C79" w:rsidRPr="00403947" w:rsidRDefault="009A6C79" w:rsidP="004D02F2">
      <w:pPr>
        <w:tabs>
          <w:tab w:val="left" w:pos="2830"/>
        </w:tabs>
        <w:spacing w:after="0" w:line="240" w:lineRule="auto"/>
        <w:ind w:left="900" w:hanging="900"/>
        <w:jc w:val="both"/>
        <w:rPr>
          <w:rFonts w:asciiTheme="majorBidi" w:hAnsiTheme="majorBidi" w:cstheme="majorBidi"/>
        </w:rPr>
      </w:pPr>
      <w:r w:rsidRPr="00403947">
        <w:rPr>
          <w:rFonts w:asciiTheme="majorBidi" w:hAnsiTheme="majorBidi" w:cstheme="majorBidi"/>
          <w:b/>
          <w:bCs/>
        </w:rPr>
        <w:t xml:space="preserve">Figure 7. Effect of duration and temperature of oxidation on the carbonyl content of maize starch: </w:t>
      </w:r>
      <w:r w:rsidRPr="00403947">
        <w:rPr>
          <w:rFonts w:asciiTheme="majorBidi" w:hAnsiTheme="majorBidi" w:cstheme="majorBidi"/>
        </w:rPr>
        <w:t>[SPB], 10 mmol/ 100g starch; [AIMSA], 12 mmol/100g starch; pH, 2.5; oxidation temperature, 30</w:t>
      </w:r>
      <w:r w:rsidRPr="00403947">
        <w:rPr>
          <w:rFonts w:asciiTheme="majorBidi" w:hAnsiTheme="majorBidi" w:cstheme="majorBidi"/>
          <w:vertAlign w:val="superscript"/>
        </w:rPr>
        <w:t>o</w:t>
      </w:r>
      <w:r w:rsidRPr="00403947">
        <w:rPr>
          <w:rFonts w:asciiTheme="majorBidi" w:hAnsiTheme="majorBidi" w:cstheme="majorBidi"/>
        </w:rPr>
        <w:t>C, 40</w:t>
      </w:r>
      <w:r w:rsidRPr="00403947">
        <w:rPr>
          <w:rFonts w:asciiTheme="majorBidi" w:hAnsiTheme="majorBidi" w:cstheme="majorBidi"/>
          <w:vertAlign w:val="superscript"/>
        </w:rPr>
        <w:t>o</w:t>
      </w:r>
      <w:r w:rsidRPr="00403947">
        <w:rPr>
          <w:rFonts w:asciiTheme="majorBidi" w:hAnsiTheme="majorBidi" w:cstheme="majorBidi"/>
        </w:rPr>
        <w:t xml:space="preserve">C, </w:t>
      </w:r>
      <w:proofErr w:type="gramStart"/>
      <w:r w:rsidRPr="00403947">
        <w:rPr>
          <w:rFonts w:asciiTheme="majorBidi" w:hAnsiTheme="majorBidi" w:cstheme="majorBidi"/>
        </w:rPr>
        <w:t>50</w:t>
      </w:r>
      <w:r w:rsidRPr="00403947">
        <w:rPr>
          <w:rFonts w:asciiTheme="majorBidi" w:hAnsiTheme="majorBidi" w:cstheme="majorBidi"/>
          <w:vertAlign w:val="superscript"/>
        </w:rPr>
        <w:t>o</w:t>
      </w:r>
      <w:r w:rsidRPr="00403947">
        <w:rPr>
          <w:rFonts w:asciiTheme="majorBidi" w:hAnsiTheme="majorBidi" w:cstheme="majorBidi"/>
        </w:rPr>
        <w:t>C ;</w:t>
      </w:r>
      <w:proofErr w:type="gramEnd"/>
      <w:r w:rsidRPr="00403947">
        <w:rPr>
          <w:rFonts w:asciiTheme="majorBidi" w:hAnsiTheme="majorBidi" w:cstheme="majorBidi"/>
        </w:rPr>
        <w:t xml:space="preserve">  material-to-liquor ratio , 1:2.5.</w:t>
      </w:r>
    </w:p>
    <w:p w14:paraId="09990302" w14:textId="4BE58074" w:rsidR="008E5516" w:rsidRPr="00403947" w:rsidRDefault="00613C50" w:rsidP="001A77B3">
      <w:pPr>
        <w:widowControl w:val="0"/>
        <w:tabs>
          <w:tab w:val="left" w:pos="-426"/>
          <w:tab w:val="left" w:pos="9951"/>
          <w:tab w:val="left" w:pos="10093"/>
          <w:tab w:val="left" w:pos="10235"/>
          <w:tab w:val="left" w:pos="10518"/>
        </w:tabs>
        <w:autoSpaceDE w:val="0"/>
        <w:autoSpaceDN w:val="0"/>
        <w:adjustRightInd w:val="0"/>
        <w:spacing w:after="0" w:line="250" w:lineRule="exact"/>
        <w:ind w:firstLine="709"/>
        <w:jc w:val="both"/>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28384" behindDoc="0" locked="0" layoutInCell="1" allowOverlap="1" wp14:anchorId="55166830" wp14:editId="0EE35260">
                <wp:simplePos x="0" y="0"/>
                <wp:positionH relativeFrom="column">
                  <wp:posOffset>-97734</wp:posOffset>
                </wp:positionH>
                <wp:positionV relativeFrom="paragraph">
                  <wp:posOffset>-354330</wp:posOffset>
                </wp:positionV>
                <wp:extent cx="4702810" cy="34290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229F0596" w14:textId="2E82089B"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2</w:t>
                            </w:r>
                            <w:r>
                              <w:rPr>
                                <w:rFonts w:asciiTheme="majorBidi" w:hAnsiTheme="majorBidi" w:cstheme="majorBidi"/>
                                <w:b/>
                                <w:bCs/>
                                <w:i/>
                                <w:iCs/>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9" style="position:absolute;left:0;text-align:left;margin-left:-7.7pt;margin-top:-27.9pt;width:370.3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" stroked="f">
                <v:textbox>
                  <w:txbxContent>
                    <w:p w14:paraId="229F0596" w14:textId="2E82089B"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2</w:t>
                      </w:r>
                      <w:r>
                        <w:rPr>
                          <w:rFonts w:asciiTheme="majorBidi" w:hAnsiTheme="majorBidi" w:cstheme="majorBidi"/>
                          <w:b/>
                          <w:bCs/>
                          <w:i/>
                          <w:iCs/>
                          <w:sz w:val="24"/>
                          <w:szCs w:val="24"/>
                        </w:rPr>
                        <w:t>9</w:t>
                      </w:r>
                    </w:p>
                  </w:txbxContent>
                </v:textbox>
              </v:rect>
            </w:pict>
          </mc:Fallback>
        </mc:AlternateContent>
      </w:r>
      <w:r w:rsidR="009A6C79" w:rsidRPr="00403947">
        <w:rPr>
          <w:rFonts w:asciiTheme="majorBidi" w:hAnsiTheme="majorBidi" w:cstheme="majorBidi"/>
          <w:b/>
          <w:bCs/>
          <w:sz w:val="24"/>
          <w:szCs w:val="24"/>
        </w:rPr>
        <w:t>Figure II.8</w:t>
      </w:r>
      <w:r w:rsidR="009A6C79" w:rsidRPr="00403947">
        <w:rPr>
          <w:rFonts w:asciiTheme="majorBidi" w:hAnsiTheme="majorBidi" w:cstheme="majorBidi"/>
          <w:sz w:val="24"/>
          <w:szCs w:val="24"/>
        </w:rPr>
        <w:t xml:space="preserve"> </w:t>
      </w:r>
      <w:r w:rsidR="008E5516" w:rsidRPr="00403947">
        <w:rPr>
          <w:rFonts w:asciiTheme="majorBidi" w:hAnsiTheme="majorBidi" w:cstheme="majorBidi"/>
          <w:sz w:val="24"/>
          <w:szCs w:val="24"/>
        </w:rPr>
        <w:t xml:space="preserve">shows the relation between the apparent paste viscosity of the cooked untreated and oxidized maize starches, and the rate of shear during oxidation of maize starch using 10 </w:t>
      </w:r>
      <w:proofErr w:type="spellStart"/>
      <w:r w:rsidR="008E5516" w:rsidRPr="00403947">
        <w:rPr>
          <w:rFonts w:asciiTheme="majorBidi" w:hAnsiTheme="majorBidi" w:cstheme="majorBidi"/>
          <w:sz w:val="24"/>
          <w:szCs w:val="24"/>
        </w:rPr>
        <w:t>mmole</w:t>
      </w:r>
      <w:proofErr w:type="spellEnd"/>
      <w:r w:rsidR="008E5516" w:rsidRPr="00403947">
        <w:rPr>
          <w:rFonts w:asciiTheme="majorBidi" w:hAnsiTheme="majorBidi" w:cstheme="majorBidi"/>
          <w:sz w:val="24"/>
          <w:szCs w:val="24"/>
        </w:rPr>
        <w:t xml:space="preserve"> SPB</w:t>
      </w:r>
      <w:r w:rsidR="008E5516" w:rsidRPr="00403947">
        <w:rPr>
          <w:rFonts w:asciiTheme="majorBidi" w:hAnsiTheme="majorBidi" w:cstheme="majorBidi"/>
          <w:sz w:val="24"/>
          <w:szCs w:val="24"/>
          <w:vertAlign w:val="subscript"/>
        </w:rPr>
        <w:t xml:space="preserve"> </w:t>
      </w:r>
      <w:r w:rsidR="008E5516" w:rsidRPr="00403947">
        <w:rPr>
          <w:rFonts w:asciiTheme="majorBidi" w:hAnsiTheme="majorBidi" w:cstheme="majorBidi"/>
          <w:sz w:val="24"/>
          <w:szCs w:val="24"/>
        </w:rPr>
        <w:t xml:space="preserve">along with 12 </w:t>
      </w:r>
      <w:proofErr w:type="spellStart"/>
      <w:r w:rsidR="008E5516" w:rsidRPr="00403947">
        <w:rPr>
          <w:rFonts w:asciiTheme="majorBidi" w:hAnsiTheme="majorBidi" w:cstheme="majorBidi"/>
          <w:sz w:val="24"/>
          <w:szCs w:val="24"/>
        </w:rPr>
        <w:t>mmole</w:t>
      </w:r>
      <w:proofErr w:type="spellEnd"/>
      <w:r w:rsidR="008E5516" w:rsidRPr="00403947">
        <w:rPr>
          <w:rFonts w:asciiTheme="majorBidi" w:hAnsiTheme="majorBidi" w:cstheme="majorBidi"/>
          <w:sz w:val="24"/>
          <w:szCs w:val="24"/>
        </w:rPr>
        <w:t xml:space="preserve"> AIMSA /l00 g starch at 30º, 40º and 50ºC for 90 min. The data reveal that; (a) the apparent viscosity of the untreated starch is much higher than that of the oxidized starches; (b) the apparent viscosity decreases as the rate of shear increases; and (c) for a given rate of shear the apparent viscosity decreases as the temperature increases.</w:t>
      </w:r>
    </w:p>
    <w:p w14:paraId="4E152494" w14:textId="77777777" w:rsidR="008E5516" w:rsidRPr="00403947" w:rsidRDefault="008E5516" w:rsidP="001A77B3">
      <w:pPr>
        <w:widowControl w:val="0"/>
        <w:tabs>
          <w:tab w:val="left" w:pos="-426"/>
          <w:tab w:val="left" w:pos="9951"/>
          <w:tab w:val="left" w:pos="10093"/>
          <w:tab w:val="left" w:pos="10235"/>
          <w:tab w:val="left" w:pos="10518"/>
        </w:tabs>
        <w:autoSpaceDE w:val="0"/>
        <w:autoSpaceDN w:val="0"/>
        <w:adjustRightInd w:val="0"/>
        <w:spacing w:after="0" w:line="250" w:lineRule="exact"/>
        <w:ind w:firstLine="709"/>
        <w:jc w:val="both"/>
        <w:rPr>
          <w:rFonts w:asciiTheme="majorBidi" w:hAnsiTheme="majorBidi" w:cstheme="majorBidi"/>
          <w:sz w:val="24"/>
          <w:szCs w:val="24"/>
        </w:rPr>
      </w:pPr>
      <w:r w:rsidRPr="00403947">
        <w:rPr>
          <w:rFonts w:asciiTheme="majorBidi" w:hAnsiTheme="majorBidi" w:cstheme="majorBidi"/>
          <w:sz w:val="24"/>
          <w:szCs w:val="24"/>
        </w:rPr>
        <w:t>The decrement in the apparent viscosity by increasing the temperature reflects the enhancement in the oxidative degradation reaction at high temperature as explained above.</w:t>
      </w:r>
    </w:p>
    <w:p w14:paraId="1C29107B" w14:textId="77777777" w:rsidR="008E5516" w:rsidRPr="00403947" w:rsidRDefault="008E5516" w:rsidP="001A77B3">
      <w:pPr>
        <w:widowControl w:val="0"/>
        <w:tabs>
          <w:tab w:val="left" w:pos="-426"/>
          <w:tab w:val="left" w:pos="9951"/>
          <w:tab w:val="left" w:pos="10093"/>
          <w:tab w:val="left" w:pos="10235"/>
          <w:tab w:val="left" w:pos="10518"/>
        </w:tabs>
        <w:autoSpaceDE w:val="0"/>
        <w:autoSpaceDN w:val="0"/>
        <w:adjustRightInd w:val="0"/>
        <w:spacing w:after="0" w:line="250" w:lineRule="exact"/>
        <w:ind w:firstLine="709"/>
        <w:jc w:val="both"/>
        <w:rPr>
          <w:rFonts w:asciiTheme="majorBidi" w:hAnsiTheme="majorBidi" w:cstheme="majorBidi"/>
          <w:sz w:val="24"/>
          <w:szCs w:val="24"/>
        </w:rPr>
      </w:pPr>
      <w:r w:rsidRPr="00403947">
        <w:rPr>
          <w:rFonts w:asciiTheme="majorBidi" w:hAnsiTheme="majorBidi" w:cstheme="majorBidi"/>
          <w:sz w:val="24"/>
          <w:szCs w:val="24"/>
        </w:rPr>
        <w:t>The higher carboxyl content in the oxidized starch is more soluble than the cooked samples. If this is the case, and bearing in mind the increase in the carboxyl content by raising the reaction temperature, one would interpret the lower apparent viscosity of the oxidized starch at higher temperatures in terms of the starch paste to flow (express as apparent viscosity) is essentially due to swelling of the starch granules. Resistance to flow decreases as the solubility increases.</w:t>
      </w:r>
    </w:p>
    <w:p w14:paraId="1E0376E4" w14:textId="24372C9C" w:rsidR="006F51B1" w:rsidRPr="00403947" w:rsidRDefault="005D3760" w:rsidP="001452CF">
      <w:pPr>
        <w:tabs>
          <w:tab w:val="left" w:pos="2830"/>
        </w:tabs>
        <w:spacing w:after="0" w:line="240" w:lineRule="auto"/>
        <w:jc w:val="center"/>
        <w:rPr>
          <w:rFonts w:asciiTheme="majorBidi" w:hAnsiTheme="majorBidi" w:cstheme="majorBidi"/>
          <w:sz w:val="24"/>
          <w:szCs w:val="24"/>
        </w:rPr>
      </w:pPr>
      <w:r w:rsidRPr="00403947">
        <w:rPr>
          <w:rFonts w:asciiTheme="majorBidi" w:hAnsiTheme="majorBidi" w:cstheme="majorBidi"/>
          <w:noProof/>
          <w:sz w:val="24"/>
          <w:szCs w:val="24"/>
        </w:rPr>
        <w:drawing>
          <wp:inline distT="0" distB="0" distL="0" distR="0" wp14:anchorId="73B72127" wp14:editId="728C5392">
            <wp:extent cx="3312160" cy="2493034"/>
            <wp:effectExtent l="0" t="0" r="2540" b="2540"/>
            <wp:docPr id="161" name="Chart 16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928FACD" w14:textId="74FEF4B6" w:rsidR="005D3760" w:rsidRPr="00403947" w:rsidRDefault="009E5755" w:rsidP="004D02F2">
      <w:pPr>
        <w:tabs>
          <w:tab w:val="left" w:pos="2830"/>
        </w:tabs>
        <w:spacing w:after="0" w:line="240" w:lineRule="auto"/>
        <w:ind w:left="990" w:hanging="990"/>
        <w:jc w:val="both"/>
        <w:rPr>
          <w:rFonts w:asciiTheme="majorBidi" w:hAnsiTheme="majorBidi" w:cstheme="majorBidi"/>
        </w:rPr>
      </w:pPr>
      <w:r w:rsidRPr="00403947">
        <w:rPr>
          <w:rFonts w:asciiTheme="majorBidi" w:hAnsiTheme="majorBidi" w:cstheme="majorBidi"/>
          <w:b/>
          <w:bCs/>
        </w:rPr>
        <w:t xml:space="preserve">Figure 8. </w:t>
      </w:r>
      <w:r w:rsidR="00F86368" w:rsidRPr="00403947">
        <w:rPr>
          <w:rFonts w:asciiTheme="majorBidi" w:hAnsiTheme="majorBidi" w:cstheme="majorBidi"/>
          <w:b/>
          <w:bCs/>
        </w:rPr>
        <w:t xml:space="preserve"> </w:t>
      </w:r>
      <w:r w:rsidR="005D3760" w:rsidRPr="00403947">
        <w:rPr>
          <w:rFonts w:asciiTheme="majorBidi" w:hAnsiTheme="majorBidi" w:cstheme="majorBidi"/>
          <w:b/>
          <w:bCs/>
        </w:rPr>
        <w:t xml:space="preserve">Apparent viscosity </w:t>
      </w:r>
      <w:r w:rsidR="005D3760" w:rsidRPr="00403947">
        <w:rPr>
          <w:rFonts w:asciiTheme="majorBidi" w:hAnsiTheme="majorBidi" w:cstheme="majorBidi"/>
          <w:b/>
          <w:bCs/>
          <w:i/>
          <w:iCs/>
        </w:rPr>
        <w:t>versus</w:t>
      </w:r>
      <w:r w:rsidR="005D3760" w:rsidRPr="00403947">
        <w:rPr>
          <w:rFonts w:asciiTheme="majorBidi" w:hAnsiTheme="majorBidi" w:cstheme="majorBidi"/>
          <w:b/>
          <w:bCs/>
        </w:rPr>
        <w:t xml:space="preserve"> rate of shear of starch before and after oxidation at different temperatures and times: </w:t>
      </w:r>
      <w:r w:rsidR="005D3760" w:rsidRPr="00403947">
        <w:rPr>
          <w:rFonts w:asciiTheme="majorBidi" w:hAnsiTheme="majorBidi" w:cstheme="majorBidi"/>
        </w:rPr>
        <w:t>[SPB], 10 mmol/100g starch; [AIMSA], 12 mmol/100g starch; pH, 2.5; material-to-liquor ratio, 1:2.5.</w:t>
      </w:r>
    </w:p>
    <w:p w14:paraId="48110723" w14:textId="7C983139" w:rsidR="009A6C79" w:rsidRPr="00403947" w:rsidRDefault="009A6C79" w:rsidP="001A77B3">
      <w:pPr>
        <w:widowControl w:val="0"/>
        <w:tabs>
          <w:tab w:val="left" w:pos="-426"/>
          <w:tab w:val="left" w:pos="0"/>
          <w:tab w:val="left" w:pos="1479"/>
          <w:tab w:val="left" w:pos="1859"/>
        </w:tabs>
        <w:autoSpaceDE w:val="0"/>
        <w:autoSpaceDN w:val="0"/>
        <w:adjustRightInd w:val="0"/>
        <w:spacing w:after="0" w:line="250" w:lineRule="exact"/>
        <w:jc w:val="both"/>
        <w:rPr>
          <w:rFonts w:asciiTheme="majorBidi" w:hAnsiTheme="majorBidi" w:cstheme="majorBidi"/>
          <w:b/>
          <w:i/>
          <w:iCs/>
          <w:sz w:val="24"/>
          <w:szCs w:val="24"/>
        </w:rPr>
      </w:pPr>
      <w:r w:rsidRPr="00403947">
        <w:rPr>
          <w:rFonts w:asciiTheme="majorBidi" w:hAnsiTheme="majorBidi" w:cstheme="majorBidi"/>
          <w:b/>
          <w:i/>
          <w:iCs/>
          <w:sz w:val="24"/>
          <w:szCs w:val="24"/>
        </w:rPr>
        <w:t>Effect of Sequence of AIMSA Addition</w:t>
      </w:r>
    </w:p>
    <w:p w14:paraId="504BB2D7" w14:textId="1EF88CCE" w:rsidR="009A6C79" w:rsidRPr="00403947" w:rsidRDefault="009A6C79" w:rsidP="001A77B3">
      <w:pPr>
        <w:widowControl w:val="0"/>
        <w:tabs>
          <w:tab w:val="left" w:pos="-426"/>
          <w:tab w:val="left" w:pos="0"/>
          <w:tab w:val="left" w:pos="709"/>
        </w:tabs>
        <w:autoSpaceDE w:val="0"/>
        <w:autoSpaceDN w:val="0"/>
        <w:adjustRightInd w:val="0"/>
        <w:spacing w:after="0" w:line="240" w:lineRule="auto"/>
        <w:jc w:val="both"/>
        <w:rPr>
          <w:rFonts w:asciiTheme="majorBidi" w:hAnsiTheme="majorBidi" w:cstheme="majorBidi"/>
          <w:b/>
          <w:sz w:val="24"/>
          <w:szCs w:val="24"/>
        </w:rPr>
      </w:pPr>
      <w:r w:rsidRPr="00403947">
        <w:rPr>
          <w:rFonts w:asciiTheme="majorBidi" w:hAnsiTheme="majorBidi" w:cstheme="majorBidi"/>
          <w:b/>
          <w:sz w:val="24"/>
          <w:szCs w:val="24"/>
        </w:rPr>
        <w:tab/>
      </w:r>
      <w:r w:rsidR="00AA2535" w:rsidRPr="00403947">
        <w:rPr>
          <w:rFonts w:asciiTheme="majorBidi" w:hAnsiTheme="majorBidi" w:cstheme="majorBidi"/>
          <w:b/>
          <w:bCs/>
          <w:sz w:val="24"/>
          <w:szCs w:val="24"/>
          <w:lang w:bidi="ar-EG"/>
        </w:rPr>
        <w:t xml:space="preserve">Figures </w:t>
      </w:r>
      <w:r w:rsidR="00AA2535" w:rsidRPr="00403947">
        <w:rPr>
          <w:rFonts w:asciiTheme="majorBidi" w:hAnsiTheme="majorBidi" w:cstheme="majorBidi"/>
          <w:b/>
          <w:bCs/>
          <w:sz w:val="24"/>
          <w:szCs w:val="24"/>
        </w:rPr>
        <w:t>9-13</w:t>
      </w:r>
      <w:r w:rsidR="00AA2535" w:rsidRPr="00403947">
        <w:rPr>
          <w:rFonts w:asciiTheme="majorBidi" w:hAnsiTheme="majorBidi" w:cstheme="majorBidi"/>
          <w:sz w:val="24"/>
          <w:szCs w:val="24"/>
          <w:lang w:bidi="ar-EG"/>
        </w:rPr>
        <w:t xml:space="preserve"> </w:t>
      </w:r>
      <w:r w:rsidRPr="00403947">
        <w:rPr>
          <w:rFonts w:asciiTheme="majorBidi" w:hAnsiTheme="majorBidi" w:cstheme="majorBidi"/>
          <w:sz w:val="24"/>
          <w:szCs w:val="24"/>
        </w:rPr>
        <w:t xml:space="preserve">show the effect of the modality of the AIMSA addition on the oxidation of maize starch. The latter was performed using aqueous starch suspension containing SPB (10 mmol/100 g starch) and AIMSA (12 mmol/100 g starch) keeping the material to liquor ratio of </w:t>
      </w:r>
      <w:r w:rsidRPr="00403947">
        <w:rPr>
          <w:rFonts w:asciiTheme="majorBidi" w:hAnsiTheme="majorBidi" w:cstheme="majorBidi"/>
          <w:sz w:val="24"/>
          <w:szCs w:val="24"/>
        </w:rPr>
        <w:lastRenderedPageBreak/>
        <w:t>1:2.5, at 50</w:t>
      </w:r>
      <w:r w:rsidRPr="00403947">
        <w:rPr>
          <w:rFonts w:asciiTheme="majorBidi" w:hAnsiTheme="majorBidi" w:cstheme="majorBidi"/>
          <w:sz w:val="24"/>
          <w:szCs w:val="24"/>
          <w:vertAlign w:val="superscript"/>
        </w:rPr>
        <w:t>°</w:t>
      </w:r>
      <w:r w:rsidRPr="00403947">
        <w:rPr>
          <w:rFonts w:asciiTheme="majorBidi" w:hAnsiTheme="majorBidi" w:cstheme="majorBidi"/>
          <w:sz w:val="24"/>
          <w:szCs w:val="24"/>
        </w:rPr>
        <w:t xml:space="preserve">C and pH2.5. The desired amount of AIMSA, i.e., 12 </w:t>
      </w:r>
      <w:proofErr w:type="spellStart"/>
      <w:r w:rsidRPr="00403947">
        <w:rPr>
          <w:rFonts w:asciiTheme="majorBidi" w:hAnsiTheme="majorBidi" w:cstheme="majorBidi"/>
          <w:sz w:val="24"/>
          <w:szCs w:val="24"/>
        </w:rPr>
        <w:t>mmol</w:t>
      </w:r>
      <w:proofErr w:type="spellEnd"/>
      <w:r w:rsidRPr="00403947">
        <w:rPr>
          <w:rFonts w:asciiTheme="majorBidi" w:hAnsiTheme="majorBidi" w:cstheme="majorBidi"/>
          <w:sz w:val="24"/>
          <w:szCs w:val="24"/>
        </w:rPr>
        <w:t>/100 g starch, was added to the reaction mixture either in one-dose at the beginning of the reaction or divided inequality into six-doses which were sequentially added throughout the oxidation reaction at zero, 30 , 60 , 90 , 120 and 150 min.</w:t>
      </w:r>
    </w:p>
    <w:p w14:paraId="0318B5E1" w14:textId="403E8C0F" w:rsidR="009A6C79" w:rsidRPr="00403947" w:rsidRDefault="005A7D9B" w:rsidP="001A77B3">
      <w:pPr>
        <w:widowControl w:val="0"/>
        <w:tabs>
          <w:tab w:val="left" w:pos="-709"/>
          <w:tab w:val="left" w:pos="-567"/>
          <w:tab w:val="left" w:pos="-426"/>
          <w:tab w:val="left" w:pos="0"/>
          <w:tab w:val="right" w:pos="709"/>
          <w:tab w:val="right" w:pos="8789"/>
        </w:tabs>
        <w:autoSpaceDE w:val="0"/>
        <w:autoSpaceDN w:val="0"/>
        <w:adjustRightInd w:val="0"/>
        <w:spacing w:after="0" w:line="240" w:lineRule="auto"/>
        <w:jc w:val="both"/>
        <w:rPr>
          <w:rFonts w:asciiTheme="majorBidi" w:hAnsiTheme="majorBidi" w:cstheme="majorBidi"/>
          <w:sz w:val="24"/>
          <w:szCs w:val="24"/>
        </w:rPr>
      </w:pPr>
      <w:r>
        <w:rPr>
          <w:b/>
          <w:noProof/>
          <w:sz w:val="28"/>
          <w:szCs w:val="28"/>
        </w:rPr>
        <mc:AlternateContent>
          <mc:Choice Requires="wps">
            <w:drawing>
              <wp:anchor distT="0" distB="0" distL="114300" distR="114300" simplePos="0" relativeHeight="251709952" behindDoc="0" locked="0" layoutInCell="1" allowOverlap="1" wp14:anchorId="7C0F42FC" wp14:editId="0A712F75">
                <wp:simplePos x="0" y="0"/>
                <wp:positionH relativeFrom="column">
                  <wp:posOffset>-95829</wp:posOffset>
                </wp:positionH>
                <wp:positionV relativeFrom="paragraph">
                  <wp:posOffset>-1227455</wp:posOffset>
                </wp:positionV>
                <wp:extent cx="4702810" cy="34290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5B46622B" w14:textId="431F6046"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0</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0" style="position:absolute;left:0;text-align:left;margin-left:-7.55pt;margin-top:-96.65pt;width:370.3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" stroked="f">
                <v:textbox>
                  <w:txbxContent>
                    <w:p w14:paraId="5B46622B" w14:textId="431F6046"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0</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r w:rsidR="009A6C79" w:rsidRPr="00403947">
        <w:rPr>
          <w:rFonts w:asciiTheme="majorBidi" w:hAnsiTheme="majorBidi" w:cstheme="majorBidi"/>
          <w:sz w:val="24"/>
          <w:szCs w:val="24"/>
        </w:rPr>
        <w:tab/>
        <w:t xml:space="preserve">          It is evident (</w:t>
      </w:r>
      <w:r w:rsidR="009A6C79" w:rsidRPr="00403947">
        <w:rPr>
          <w:rFonts w:asciiTheme="majorBidi" w:hAnsiTheme="majorBidi" w:cstheme="majorBidi"/>
          <w:b/>
          <w:bCs/>
          <w:sz w:val="24"/>
          <w:szCs w:val="24"/>
        </w:rPr>
        <w:t>Figs. 9-11</w:t>
      </w:r>
      <w:r w:rsidR="009A6C79" w:rsidRPr="00403947">
        <w:rPr>
          <w:rFonts w:asciiTheme="majorBidi" w:hAnsiTheme="majorBidi" w:cstheme="majorBidi"/>
          <w:sz w:val="24"/>
          <w:szCs w:val="24"/>
        </w:rPr>
        <w:t>) that, the addition of AIMSA in one-dose causes:</w:t>
      </w:r>
    </w:p>
    <w:p w14:paraId="66062F0F" w14:textId="77777777" w:rsidR="009A6C79" w:rsidRPr="00403947" w:rsidRDefault="009A6C79" w:rsidP="001A77B3">
      <w:pPr>
        <w:widowControl w:val="0"/>
        <w:numPr>
          <w:ilvl w:val="0"/>
          <w:numId w:val="26"/>
        </w:numPr>
        <w:tabs>
          <w:tab w:val="left" w:pos="-142"/>
          <w:tab w:val="left" w:pos="142"/>
        </w:tabs>
        <w:autoSpaceDE w:val="0"/>
        <w:autoSpaceDN w:val="0"/>
        <w:adjustRightInd w:val="0"/>
        <w:spacing w:after="0" w:line="240" w:lineRule="auto"/>
        <w:ind w:left="284" w:hanging="284"/>
        <w:jc w:val="both"/>
        <w:rPr>
          <w:rFonts w:asciiTheme="majorBidi" w:hAnsiTheme="majorBidi" w:cstheme="majorBidi"/>
          <w:sz w:val="24"/>
          <w:szCs w:val="24"/>
        </w:rPr>
      </w:pPr>
      <w:r w:rsidRPr="00403947">
        <w:rPr>
          <w:rFonts w:asciiTheme="majorBidi" w:hAnsiTheme="majorBidi" w:cstheme="majorBidi"/>
          <w:sz w:val="24"/>
          <w:szCs w:val="24"/>
        </w:rPr>
        <w:t>complete decomposition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 xml:space="preserve">within the first 90 minutes; beyond this, it levels off ; and </w:t>
      </w:r>
    </w:p>
    <w:p w14:paraId="164846BE" w14:textId="543AAD18" w:rsidR="009A6C79" w:rsidRPr="00403947" w:rsidRDefault="009A6C79" w:rsidP="001A77B3">
      <w:pPr>
        <w:widowControl w:val="0"/>
        <w:numPr>
          <w:ilvl w:val="0"/>
          <w:numId w:val="26"/>
        </w:numPr>
        <w:tabs>
          <w:tab w:val="left" w:pos="-142"/>
          <w:tab w:val="left" w:pos="142"/>
        </w:tabs>
        <w:autoSpaceDE w:val="0"/>
        <w:autoSpaceDN w:val="0"/>
        <w:adjustRightInd w:val="0"/>
        <w:spacing w:after="0" w:line="240" w:lineRule="auto"/>
        <w:ind w:left="284" w:hanging="284"/>
        <w:jc w:val="both"/>
        <w:rPr>
          <w:rFonts w:asciiTheme="majorBidi" w:hAnsiTheme="majorBidi" w:cstheme="majorBidi"/>
          <w:sz w:val="24"/>
          <w:szCs w:val="24"/>
        </w:rPr>
      </w:pPr>
      <w:proofErr w:type="gramStart"/>
      <w:r w:rsidRPr="00403947">
        <w:rPr>
          <w:rFonts w:asciiTheme="majorBidi" w:hAnsiTheme="majorBidi" w:cstheme="majorBidi"/>
          <w:sz w:val="24"/>
          <w:szCs w:val="24"/>
        </w:rPr>
        <w:t>heightening</w:t>
      </w:r>
      <w:proofErr w:type="gramEnd"/>
      <w:r w:rsidRPr="00403947">
        <w:rPr>
          <w:rFonts w:asciiTheme="majorBidi" w:hAnsiTheme="majorBidi" w:cstheme="majorBidi"/>
          <w:sz w:val="24"/>
          <w:szCs w:val="24"/>
        </w:rPr>
        <w:t xml:space="preserve"> the carboxyl content by increasing the duration of the reaction up to 90 min. and then leveled off (</w:t>
      </w:r>
      <w:r w:rsidRPr="00403947">
        <w:rPr>
          <w:rFonts w:asciiTheme="majorBidi" w:hAnsiTheme="majorBidi" w:cstheme="majorBidi"/>
          <w:b/>
          <w:bCs/>
          <w:sz w:val="24"/>
          <w:szCs w:val="24"/>
        </w:rPr>
        <w:t>Fig. 10</w:t>
      </w:r>
      <w:r w:rsidRPr="00403947">
        <w:rPr>
          <w:rFonts w:asciiTheme="majorBidi" w:hAnsiTheme="majorBidi" w:cstheme="majorBidi"/>
          <w:sz w:val="24"/>
          <w:szCs w:val="24"/>
        </w:rPr>
        <w:t xml:space="preserve"> ). The same holds true for the carbonyl content.</w:t>
      </w:r>
    </w:p>
    <w:p w14:paraId="6DCEADE7" w14:textId="35AF4F2C" w:rsidR="009A6C79" w:rsidRPr="00403947" w:rsidRDefault="009A6C79" w:rsidP="001A77B3">
      <w:pPr>
        <w:widowControl w:val="0"/>
        <w:tabs>
          <w:tab w:val="left" w:pos="-142"/>
          <w:tab w:val="right" w:pos="142"/>
          <w:tab w:val="right" w:pos="709"/>
        </w:tabs>
        <w:autoSpaceDE w:val="0"/>
        <w:autoSpaceDN w:val="0"/>
        <w:adjustRightInd w:val="0"/>
        <w:spacing w:after="0" w:line="240" w:lineRule="auto"/>
        <w:ind w:hanging="568"/>
        <w:jc w:val="both"/>
        <w:rPr>
          <w:rFonts w:asciiTheme="majorBidi" w:hAnsiTheme="majorBidi" w:cstheme="majorBidi"/>
          <w:sz w:val="24"/>
          <w:szCs w:val="24"/>
        </w:rPr>
      </w:pPr>
      <w:r w:rsidRPr="00403947">
        <w:rPr>
          <w:rFonts w:asciiTheme="majorBidi" w:hAnsiTheme="majorBidi" w:cstheme="majorBidi"/>
          <w:sz w:val="24"/>
          <w:szCs w:val="24"/>
        </w:rPr>
        <w:tab/>
      </w:r>
      <w:r w:rsidRPr="00403947">
        <w:rPr>
          <w:rFonts w:asciiTheme="majorBidi" w:hAnsiTheme="majorBidi" w:cstheme="majorBidi"/>
          <w:sz w:val="24"/>
          <w:szCs w:val="24"/>
        </w:rPr>
        <w:tab/>
      </w:r>
      <w:r w:rsidRPr="00403947">
        <w:rPr>
          <w:rFonts w:asciiTheme="majorBidi" w:hAnsiTheme="majorBidi" w:cstheme="majorBidi"/>
          <w:sz w:val="24"/>
          <w:szCs w:val="24"/>
        </w:rPr>
        <w:tab/>
      </w:r>
      <w:r w:rsidRPr="00403947">
        <w:rPr>
          <w:rFonts w:asciiTheme="majorBidi" w:hAnsiTheme="majorBidi" w:cstheme="majorBidi"/>
          <w:sz w:val="24"/>
          <w:szCs w:val="24"/>
        </w:rPr>
        <w:tab/>
      </w:r>
      <w:r w:rsidRPr="00403947">
        <w:rPr>
          <w:rFonts w:asciiTheme="majorBidi" w:hAnsiTheme="majorBidi" w:cstheme="majorBidi"/>
          <w:sz w:val="24"/>
          <w:szCs w:val="24"/>
        </w:rPr>
        <w:tab/>
        <w:t xml:space="preserve">Generation of greater amounts of AIMSA radicals and bromine ions within the first 90 minutes of the reaction interprets the enlargement of the percent decomposed and the carboxyl and carbonyl contents of the oxidized starch. Levelling off of these oxidation criteria may be due to depletion of the </w:t>
      </w:r>
      <w:r w:rsidR="009D6237" w:rsidRPr="00403947">
        <w:rPr>
          <w:rFonts w:asciiTheme="majorBidi" w:hAnsiTheme="majorBidi" w:cstheme="majorBidi"/>
          <w:sz w:val="24"/>
          <w:szCs w:val="24"/>
        </w:rPr>
        <w:t>above-mentioned</w:t>
      </w:r>
      <w:r w:rsidRPr="00403947">
        <w:rPr>
          <w:rFonts w:asciiTheme="majorBidi" w:hAnsiTheme="majorBidi" w:cstheme="majorBidi"/>
          <w:sz w:val="24"/>
          <w:szCs w:val="24"/>
        </w:rPr>
        <w:t xml:space="preserve"> active species beyond 90 min.</w:t>
      </w:r>
    </w:p>
    <w:p w14:paraId="2CF270AE" w14:textId="50DFF911" w:rsidR="009A6C79" w:rsidRPr="00403947" w:rsidRDefault="009A6C79" w:rsidP="001A77B3">
      <w:pPr>
        <w:widowControl w:val="0"/>
        <w:tabs>
          <w:tab w:val="left" w:pos="-426"/>
          <w:tab w:val="left" w:pos="0"/>
        </w:tabs>
        <w:autoSpaceDE w:val="0"/>
        <w:autoSpaceDN w:val="0"/>
        <w:adjustRightInd w:val="0"/>
        <w:spacing w:after="0" w:line="240" w:lineRule="auto"/>
        <w:jc w:val="both"/>
        <w:rPr>
          <w:rFonts w:asciiTheme="majorBidi" w:hAnsiTheme="majorBidi" w:cstheme="majorBidi"/>
          <w:sz w:val="24"/>
          <w:szCs w:val="24"/>
        </w:rPr>
      </w:pPr>
      <w:r w:rsidRPr="00403947">
        <w:rPr>
          <w:rFonts w:asciiTheme="majorBidi" w:hAnsiTheme="majorBidi" w:cstheme="majorBidi"/>
          <w:sz w:val="24"/>
          <w:szCs w:val="24"/>
        </w:rPr>
        <w:tab/>
        <w:t xml:space="preserve">It is also clear </w:t>
      </w:r>
      <w:r w:rsidR="009D6237" w:rsidRPr="00403947">
        <w:rPr>
          <w:rFonts w:asciiTheme="majorBidi" w:hAnsiTheme="majorBidi" w:cstheme="majorBidi"/>
          <w:sz w:val="24"/>
          <w:szCs w:val="24"/>
        </w:rPr>
        <w:t>(</w:t>
      </w:r>
      <w:r w:rsidR="009D6237" w:rsidRPr="00403947">
        <w:rPr>
          <w:rFonts w:asciiTheme="majorBidi" w:hAnsiTheme="majorBidi" w:cstheme="majorBidi"/>
          <w:b/>
          <w:bCs/>
          <w:sz w:val="24"/>
          <w:szCs w:val="24"/>
        </w:rPr>
        <w:t>Figs. 9-11</w:t>
      </w:r>
      <w:r w:rsidR="009D6237" w:rsidRPr="00403947">
        <w:rPr>
          <w:rFonts w:asciiTheme="majorBidi" w:hAnsiTheme="majorBidi" w:cstheme="majorBidi"/>
          <w:sz w:val="24"/>
          <w:szCs w:val="24"/>
        </w:rPr>
        <w:t xml:space="preserve">) </w:t>
      </w:r>
      <w:r w:rsidRPr="00403947">
        <w:rPr>
          <w:rFonts w:asciiTheme="majorBidi" w:hAnsiTheme="majorBidi" w:cstheme="majorBidi"/>
          <w:sz w:val="24"/>
          <w:szCs w:val="24"/>
        </w:rPr>
        <w:t>that, sequential addition of AIMSA in six-doses brings about:</w:t>
      </w:r>
    </w:p>
    <w:p w14:paraId="6BD97D21" w14:textId="03EEBD7F" w:rsidR="009A6C79" w:rsidRPr="00403947" w:rsidRDefault="009A6C79" w:rsidP="001A77B3">
      <w:pPr>
        <w:widowControl w:val="0"/>
        <w:numPr>
          <w:ilvl w:val="0"/>
          <w:numId w:val="27"/>
        </w:numPr>
        <w:tabs>
          <w:tab w:val="clear" w:pos="460"/>
          <w:tab w:val="left" w:pos="-709"/>
          <w:tab w:val="left" w:pos="-426"/>
          <w:tab w:val="num" w:pos="284"/>
        </w:tabs>
        <w:autoSpaceDE w:val="0"/>
        <w:autoSpaceDN w:val="0"/>
        <w:adjustRightInd w:val="0"/>
        <w:spacing w:after="0" w:line="240" w:lineRule="auto"/>
        <w:ind w:left="284" w:hanging="284"/>
        <w:jc w:val="both"/>
        <w:rPr>
          <w:rFonts w:asciiTheme="majorBidi" w:hAnsiTheme="majorBidi" w:cstheme="majorBidi"/>
          <w:sz w:val="24"/>
          <w:szCs w:val="24"/>
        </w:rPr>
      </w:pPr>
      <w:r w:rsidRPr="00403947">
        <w:rPr>
          <w:rFonts w:asciiTheme="majorBidi" w:hAnsiTheme="majorBidi" w:cstheme="majorBidi"/>
          <w:sz w:val="24"/>
          <w:szCs w:val="24"/>
        </w:rPr>
        <w:t>decomposition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at a slower rate than that of one-dose addition (</w:t>
      </w:r>
      <w:r w:rsidR="009D6237" w:rsidRPr="00403947">
        <w:rPr>
          <w:rFonts w:asciiTheme="majorBidi" w:hAnsiTheme="majorBidi" w:cstheme="majorBidi"/>
          <w:b/>
          <w:bCs/>
          <w:sz w:val="24"/>
          <w:szCs w:val="24"/>
        </w:rPr>
        <w:t>Fig.9</w:t>
      </w:r>
      <w:r w:rsidRPr="00403947">
        <w:rPr>
          <w:rFonts w:asciiTheme="majorBidi" w:hAnsiTheme="majorBidi" w:cstheme="majorBidi"/>
          <w:sz w:val="24"/>
          <w:szCs w:val="24"/>
        </w:rPr>
        <w:t>); full decomposition was attained in 180 minutes; and</w:t>
      </w:r>
    </w:p>
    <w:p w14:paraId="11A2447E" w14:textId="4CA565DF" w:rsidR="009A6C79" w:rsidRPr="00403947" w:rsidRDefault="009A6C79" w:rsidP="001A77B3">
      <w:pPr>
        <w:widowControl w:val="0"/>
        <w:numPr>
          <w:ilvl w:val="0"/>
          <w:numId w:val="27"/>
        </w:numPr>
        <w:tabs>
          <w:tab w:val="left" w:pos="-426"/>
          <w:tab w:val="left" w:pos="284"/>
          <w:tab w:val="left" w:pos="1048"/>
        </w:tabs>
        <w:autoSpaceDE w:val="0"/>
        <w:autoSpaceDN w:val="0"/>
        <w:adjustRightInd w:val="0"/>
        <w:spacing w:after="0" w:line="240" w:lineRule="auto"/>
        <w:ind w:left="284" w:hanging="284"/>
        <w:jc w:val="both"/>
        <w:rPr>
          <w:rFonts w:asciiTheme="majorBidi" w:hAnsiTheme="majorBidi" w:cstheme="majorBidi"/>
          <w:sz w:val="24"/>
          <w:szCs w:val="24"/>
        </w:rPr>
      </w:pPr>
      <w:proofErr w:type="gramStart"/>
      <w:r w:rsidRPr="00403947">
        <w:rPr>
          <w:rFonts w:asciiTheme="majorBidi" w:hAnsiTheme="majorBidi" w:cstheme="majorBidi"/>
          <w:sz w:val="24"/>
          <w:szCs w:val="24"/>
        </w:rPr>
        <w:t>gradual</w:t>
      </w:r>
      <w:proofErr w:type="gramEnd"/>
      <w:r w:rsidRPr="00403947">
        <w:rPr>
          <w:rFonts w:asciiTheme="majorBidi" w:hAnsiTheme="majorBidi" w:cstheme="majorBidi"/>
          <w:sz w:val="24"/>
          <w:szCs w:val="24"/>
        </w:rPr>
        <w:t xml:space="preserve"> enhancement in the carboxyl and carbonyl contents during the whole duration. At later stages of oxidation; the carboxyl and carbonyl contents are higher than those obtained in the one-dose addition.</w:t>
      </w:r>
    </w:p>
    <w:p w14:paraId="4277E8C6" w14:textId="77777777" w:rsidR="005925B0" w:rsidRPr="00403947" w:rsidRDefault="005925B0" w:rsidP="001452CF">
      <w:pPr>
        <w:tabs>
          <w:tab w:val="left" w:pos="2830"/>
        </w:tabs>
        <w:spacing w:after="0" w:line="240" w:lineRule="auto"/>
        <w:ind w:left="1350" w:hanging="1350"/>
        <w:jc w:val="center"/>
        <w:rPr>
          <w:rFonts w:asciiTheme="majorBidi" w:hAnsiTheme="majorBidi" w:cstheme="majorBidi"/>
          <w:sz w:val="24"/>
          <w:szCs w:val="24"/>
        </w:rPr>
      </w:pPr>
      <w:r w:rsidRPr="00403947">
        <w:rPr>
          <w:rFonts w:asciiTheme="majorBidi" w:hAnsiTheme="majorBidi" w:cstheme="majorBidi"/>
          <w:noProof/>
          <w:sz w:val="24"/>
          <w:szCs w:val="24"/>
        </w:rPr>
        <w:drawing>
          <wp:inline distT="0" distB="0" distL="0" distR="0" wp14:anchorId="601D2B96" wp14:editId="0901EB2C">
            <wp:extent cx="2783840" cy="1949569"/>
            <wp:effectExtent l="0" t="0" r="16510" b="12700"/>
            <wp:docPr id="162" name="Chart 16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D29C71B" w14:textId="16F6A214" w:rsidR="005925B0" w:rsidRPr="00403947" w:rsidRDefault="005925B0" w:rsidP="004D02F2">
      <w:pPr>
        <w:tabs>
          <w:tab w:val="left" w:pos="2830"/>
        </w:tabs>
        <w:spacing w:after="0" w:line="240" w:lineRule="auto"/>
        <w:ind w:left="1080" w:hanging="1080"/>
        <w:jc w:val="both"/>
        <w:rPr>
          <w:rFonts w:asciiTheme="majorBidi" w:hAnsiTheme="majorBidi" w:cstheme="majorBidi"/>
        </w:rPr>
      </w:pPr>
      <w:r w:rsidRPr="00403947">
        <w:rPr>
          <w:rFonts w:asciiTheme="majorBidi" w:hAnsiTheme="majorBidi" w:cstheme="majorBidi"/>
          <w:b/>
          <w:bCs/>
        </w:rPr>
        <w:t xml:space="preserve">Figure 9.  Effect of duration and sequence of AIMSA addition on the percent decomposed perborate: </w:t>
      </w:r>
      <w:r w:rsidRPr="00403947">
        <w:rPr>
          <w:rFonts w:asciiTheme="majorBidi" w:hAnsiTheme="majorBidi" w:cstheme="majorBidi"/>
        </w:rPr>
        <w:t>[SPB], 10 mmol/100g starch; [AIMSA], 12 mmol/100g starch; pH, 2.5; oxidation temperature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74613579" w14:textId="4D4BCA95" w:rsidR="005925B0" w:rsidRPr="00403947" w:rsidRDefault="00613C50" w:rsidP="001452CF">
      <w:pPr>
        <w:tabs>
          <w:tab w:val="left" w:pos="2830"/>
        </w:tabs>
        <w:spacing w:after="0" w:line="240" w:lineRule="auto"/>
        <w:ind w:left="1530" w:hanging="1530"/>
        <w:jc w:val="center"/>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30432" behindDoc="0" locked="0" layoutInCell="1" allowOverlap="1" wp14:anchorId="3A7D1102" wp14:editId="1E9E6F02">
                <wp:simplePos x="0" y="0"/>
                <wp:positionH relativeFrom="column">
                  <wp:posOffset>-97734</wp:posOffset>
                </wp:positionH>
                <wp:positionV relativeFrom="paragraph">
                  <wp:posOffset>-363220</wp:posOffset>
                </wp:positionV>
                <wp:extent cx="4702810" cy="342900"/>
                <wp:effectExtent l="0" t="0" r="254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4D90ED9C" w14:textId="73D9B6C4"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1" style="position:absolute;left:0;text-align:left;margin-left:-7.7pt;margin-top:-28.6pt;width:370.3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" stroked="f">
                <v:textbox>
                  <w:txbxContent>
                    <w:p w14:paraId="4D90ED9C" w14:textId="73D9B6C4"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 xml:space="preserve">                               31</w:t>
                      </w:r>
                    </w:p>
                  </w:txbxContent>
                </v:textbox>
              </v:rect>
            </w:pict>
          </mc:Fallback>
        </mc:AlternateContent>
      </w:r>
      <w:r w:rsidR="005925B0" w:rsidRPr="00403947">
        <w:rPr>
          <w:rFonts w:asciiTheme="majorBidi" w:hAnsiTheme="majorBidi" w:cstheme="majorBidi"/>
          <w:noProof/>
          <w:sz w:val="24"/>
          <w:szCs w:val="24"/>
        </w:rPr>
        <w:drawing>
          <wp:inline distT="0" distB="0" distL="0" distR="0" wp14:anchorId="4D3D30D2" wp14:editId="3FA95DB4">
            <wp:extent cx="2421255" cy="2329132"/>
            <wp:effectExtent l="0" t="0" r="17145" b="14605"/>
            <wp:docPr id="164" name="Chart 16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04D55AC" w14:textId="15A3F071" w:rsidR="005925B0" w:rsidRPr="00403947" w:rsidRDefault="005925B0" w:rsidP="00B241D0">
      <w:pPr>
        <w:tabs>
          <w:tab w:val="left" w:pos="2830"/>
        </w:tabs>
        <w:spacing w:after="0" w:line="240" w:lineRule="auto"/>
        <w:ind w:left="1080" w:hanging="1080"/>
        <w:jc w:val="both"/>
        <w:rPr>
          <w:rFonts w:asciiTheme="majorBidi" w:hAnsiTheme="majorBidi" w:cstheme="majorBidi"/>
        </w:rPr>
      </w:pPr>
      <w:r w:rsidRPr="00403947">
        <w:rPr>
          <w:rFonts w:asciiTheme="majorBidi" w:hAnsiTheme="majorBidi" w:cstheme="majorBidi"/>
          <w:b/>
          <w:bCs/>
        </w:rPr>
        <w:t xml:space="preserve">Figure 10.  Reliance of carboxyl content of the oxidized maize starch on duration and sequence of AIMSA addition: </w:t>
      </w:r>
      <w:r w:rsidRPr="00403947">
        <w:rPr>
          <w:rFonts w:asciiTheme="majorBidi" w:hAnsiTheme="majorBidi" w:cstheme="majorBidi"/>
        </w:rPr>
        <w:t>[SPB], 10 mmol/100g starch; [AIMSA], 12 mmol/100g starch; pH, 2.5; oxidation temperature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39D661C8" w14:textId="77777777" w:rsidR="005925B0" w:rsidRPr="00403947" w:rsidRDefault="005925B0" w:rsidP="001452CF">
      <w:pPr>
        <w:tabs>
          <w:tab w:val="left" w:pos="2830"/>
        </w:tabs>
        <w:spacing w:after="0" w:line="240" w:lineRule="auto"/>
        <w:jc w:val="center"/>
        <w:rPr>
          <w:rFonts w:asciiTheme="majorBidi" w:hAnsiTheme="majorBidi" w:cstheme="majorBidi"/>
          <w:sz w:val="24"/>
          <w:szCs w:val="24"/>
        </w:rPr>
      </w:pPr>
      <w:r w:rsidRPr="00403947">
        <w:rPr>
          <w:rFonts w:asciiTheme="majorBidi" w:hAnsiTheme="majorBidi" w:cstheme="majorBidi"/>
          <w:noProof/>
          <w:sz w:val="24"/>
          <w:szCs w:val="24"/>
        </w:rPr>
        <w:drawing>
          <wp:inline distT="0" distB="0" distL="0" distR="0" wp14:anchorId="32955DD9" wp14:editId="5355D07D">
            <wp:extent cx="2768600" cy="2260121"/>
            <wp:effectExtent l="0" t="0" r="12700" b="6985"/>
            <wp:docPr id="165" name="Chart 16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71FDA9" w14:textId="5ED090B0" w:rsidR="005925B0" w:rsidRPr="00403947" w:rsidRDefault="005925B0" w:rsidP="00B241D0">
      <w:pPr>
        <w:tabs>
          <w:tab w:val="left" w:pos="2830"/>
        </w:tabs>
        <w:spacing w:after="0" w:line="240" w:lineRule="auto"/>
        <w:ind w:left="1080" w:hanging="1080"/>
        <w:jc w:val="both"/>
        <w:rPr>
          <w:rFonts w:asciiTheme="majorBidi" w:hAnsiTheme="majorBidi" w:cstheme="majorBidi"/>
        </w:rPr>
      </w:pPr>
      <w:r w:rsidRPr="00403947">
        <w:rPr>
          <w:rFonts w:asciiTheme="majorBidi" w:hAnsiTheme="majorBidi" w:cstheme="majorBidi"/>
          <w:b/>
          <w:bCs/>
        </w:rPr>
        <w:t xml:space="preserve">Figure 11.  Influence of duration and sequence of AIMSA addition on carboxyl content of the oxidized maize starch: </w:t>
      </w:r>
      <w:r w:rsidRPr="00403947">
        <w:rPr>
          <w:rFonts w:asciiTheme="majorBidi" w:hAnsiTheme="majorBidi" w:cstheme="majorBidi"/>
        </w:rPr>
        <w:t>[SPB], 10 mmol/100g starch; [AIMSA], 12 mmol/100g starch; pH, 2.5; oxidation temperature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6BB53241" w14:textId="31D0F0AA" w:rsidR="001A77B3" w:rsidRPr="00403947" w:rsidRDefault="001A77B3" w:rsidP="001A77B3">
      <w:pPr>
        <w:widowControl w:val="0"/>
        <w:tabs>
          <w:tab w:val="left" w:pos="-426"/>
          <w:tab w:val="left" w:pos="0"/>
        </w:tabs>
        <w:autoSpaceDE w:val="0"/>
        <w:autoSpaceDN w:val="0"/>
        <w:adjustRightInd w:val="0"/>
        <w:spacing w:after="0" w:line="250" w:lineRule="exact"/>
        <w:jc w:val="both"/>
        <w:rPr>
          <w:rFonts w:asciiTheme="majorBidi" w:hAnsiTheme="majorBidi" w:cstheme="majorBidi"/>
          <w:spacing w:val="-4"/>
          <w:sz w:val="24"/>
          <w:szCs w:val="24"/>
        </w:rPr>
      </w:pPr>
      <w:r w:rsidRPr="00403947">
        <w:rPr>
          <w:rFonts w:asciiTheme="majorBidi" w:hAnsiTheme="majorBidi" w:cstheme="majorBidi"/>
          <w:spacing w:val="-4"/>
          <w:sz w:val="24"/>
          <w:szCs w:val="24"/>
        </w:rPr>
        <w:tab/>
        <w:t xml:space="preserve">Sequential addition of AIMSA in six-doses seems to regulate the extent of SPB decomposition during the whole duration. That is, the active species released in the reaction medium tend to attack and oxidize the starch chains, rather than they react with each other. Formation of oxidized starches having higher carboxyl and carbonyl contents proves this. On the other hand, in one-dose addition of AIMSA; the reaction medium is </w:t>
      </w:r>
      <w:proofErr w:type="spellStart"/>
      <w:r w:rsidRPr="00403947">
        <w:rPr>
          <w:rFonts w:asciiTheme="majorBidi" w:hAnsiTheme="majorBidi" w:cstheme="majorBidi"/>
          <w:spacing w:val="-4"/>
          <w:sz w:val="24"/>
          <w:szCs w:val="24"/>
        </w:rPr>
        <w:t>repleted</w:t>
      </w:r>
      <w:proofErr w:type="spellEnd"/>
      <w:r w:rsidRPr="00403947">
        <w:rPr>
          <w:rFonts w:asciiTheme="majorBidi" w:hAnsiTheme="majorBidi" w:cstheme="majorBidi"/>
          <w:spacing w:val="-4"/>
          <w:sz w:val="24"/>
          <w:szCs w:val="24"/>
        </w:rPr>
        <w:t xml:space="preserve"> </w:t>
      </w:r>
      <w:r w:rsidRPr="00403947">
        <w:rPr>
          <w:rFonts w:asciiTheme="majorBidi" w:hAnsiTheme="majorBidi" w:cstheme="majorBidi"/>
          <w:spacing w:val="-4"/>
          <w:sz w:val="24"/>
          <w:szCs w:val="24"/>
        </w:rPr>
        <w:lastRenderedPageBreak/>
        <w:t xml:space="preserve">by the oxidizing </w:t>
      </w:r>
      <w:proofErr w:type="gramStart"/>
      <w:r w:rsidRPr="00403947">
        <w:rPr>
          <w:rFonts w:asciiTheme="majorBidi" w:hAnsiTheme="majorBidi" w:cstheme="majorBidi"/>
          <w:spacing w:val="-4"/>
          <w:sz w:val="24"/>
          <w:szCs w:val="24"/>
        </w:rPr>
        <w:t>species,</w:t>
      </w:r>
      <w:proofErr w:type="gramEnd"/>
      <w:r w:rsidRPr="00403947">
        <w:rPr>
          <w:rFonts w:asciiTheme="majorBidi" w:hAnsiTheme="majorBidi" w:cstheme="majorBidi"/>
          <w:spacing w:val="-4"/>
          <w:sz w:val="24"/>
          <w:szCs w:val="24"/>
        </w:rPr>
        <w:t xml:space="preserve"> therefore, they tend to attack the starch molecules besides to their tendency to react with each other.</w:t>
      </w:r>
    </w:p>
    <w:p w14:paraId="04D8FE7B" w14:textId="37AD804D" w:rsidR="009A6C79" w:rsidRPr="00403947" w:rsidRDefault="005A7D9B" w:rsidP="001A77B3">
      <w:pPr>
        <w:widowControl w:val="0"/>
        <w:tabs>
          <w:tab w:val="left" w:pos="-426"/>
          <w:tab w:val="left" w:pos="0"/>
        </w:tabs>
        <w:autoSpaceDE w:val="0"/>
        <w:autoSpaceDN w:val="0"/>
        <w:adjustRightInd w:val="0"/>
        <w:spacing w:after="0" w:line="250" w:lineRule="exact"/>
        <w:ind w:firstLine="567"/>
        <w:jc w:val="both"/>
        <w:rPr>
          <w:rFonts w:asciiTheme="majorBidi" w:hAnsiTheme="majorBidi" w:cstheme="majorBidi"/>
          <w:spacing w:val="-4"/>
          <w:sz w:val="24"/>
          <w:szCs w:val="24"/>
        </w:rPr>
      </w:pPr>
      <w:r>
        <w:rPr>
          <w:b/>
          <w:noProof/>
          <w:sz w:val="28"/>
          <w:szCs w:val="28"/>
        </w:rPr>
        <mc:AlternateContent>
          <mc:Choice Requires="wps">
            <w:drawing>
              <wp:anchor distT="0" distB="0" distL="114300" distR="114300" simplePos="0" relativeHeight="251707904" behindDoc="0" locked="0" layoutInCell="1" allowOverlap="1" wp14:anchorId="67C69122" wp14:editId="17ABCBCD">
                <wp:simplePos x="0" y="0"/>
                <wp:positionH relativeFrom="column">
                  <wp:posOffset>-100274</wp:posOffset>
                </wp:positionH>
                <wp:positionV relativeFrom="paragraph">
                  <wp:posOffset>-673100</wp:posOffset>
                </wp:positionV>
                <wp:extent cx="4702810" cy="342900"/>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55D30509" w14:textId="4CAE7189"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2</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62" style="position:absolute;left:0;text-align:left;margin-left:-7.9pt;margin-top:-53pt;width:370.3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" stroked="f">
                <v:textbox>
                  <w:txbxContent>
                    <w:p w14:paraId="55D30509" w14:textId="4CAE7189"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2</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r w:rsidR="004B18CE" w:rsidRPr="00403947">
        <w:rPr>
          <w:rFonts w:asciiTheme="majorBidi" w:hAnsiTheme="majorBidi" w:cstheme="majorBidi"/>
          <w:b/>
          <w:bCs/>
          <w:spacing w:val="-4"/>
          <w:sz w:val="24"/>
          <w:szCs w:val="24"/>
          <w:lang w:bidi="ar-EG"/>
        </w:rPr>
        <w:t>Figures</w:t>
      </w:r>
      <w:r w:rsidR="00923B38" w:rsidRPr="00403947">
        <w:rPr>
          <w:rFonts w:asciiTheme="majorBidi" w:hAnsiTheme="majorBidi" w:cstheme="majorBidi"/>
          <w:b/>
          <w:bCs/>
          <w:spacing w:val="-4"/>
          <w:sz w:val="24"/>
          <w:szCs w:val="24"/>
          <w:lang w:bidi="ar-EG"/>
        </w:rPr>
        <w:t xml:space="preserve"> </w:t>
      </w:r>
      <w:r w:rsidR="004B18CE" w:rsidRPr="00403947">
        <w:rPr>
          <w:rFonts w:asciiTheme="majorBidi" w:hAnsiTheme="majorBidi" w:cstheme="majorBidi"/>
          <w:b/>
          <w:bCs/>
          <w:spacing w:val="-4"/>
          <w:sz w:val="24"/>
          <w:szCs w:val="24"/>
        </w:rPr>
        <w:t>12&amp;13</w:t>
      </w:r>
      <w:r w:rsidR="004B18CE" w:rsidRPr="00403947">
        <w:rPr>
          <w:rFonts w:asciiTheme="majorBidi" w:hAnsiTheme="majorBidi" w:cstheme="majorBidi"/>
          <w:spacing w:val="-4"/>
          <w:sz w:val="24"/>
          <w:szCs w:val="24"/>
          <w:lang w:bidi="ar-EG"/>
        </w:rPr>
        <w:t xml:space="preserve">) </w:t>
      </w:r>
      <w:r w:rsidR="009A6C79" w:rsidRPr="00403947">
        <w:rPr>
          <w:rFonts w:asciiTheme="majorBidi" w:hAnsiTheme="majorBidi" w:cstheme="majorBidi"/>
          <w:spacing w:val="-4"/>
          <w:sz w:val="24"/>
          <w:szCs w:val="24"/>
        </w:rPr>
        <w:t>show the dependence of the apparent viscosity of oxidized maize starch when AIMSA was added in one-dose and in six-doses, respectively. The results disclose that: (i) the apparent viscosity decreases as the rate of shear increases; (ii) the apparent viscosity of the highly oxidized starches is not seriously affected by increasing the rate of shear; (iii) for a given rate of shear, in case of one-dose addition, the apparent viscosity decreases</w:t>
      </w:r>
      <w:r w:rsidR="009A6C79" w:rsidRPr="00403947">
        <w:rPr>
          <w:rFonts w:asciiTheme="majorBidi" w:hAnsiTheme="majorBidi" w:cstheme="majorBidi"/>
          <w:spacing w:val="-4"/>
          <w:sz w:val="24"/>
          <w:szCs w:val="24"/>
          <w:vertAlign w:val="subscript"/>
        </w:rPr>
        <w:t xml:space="preserve"> by</w:t>
      </w:r>
      <w:r w:rsidR="009A6C79" w:rsidRPr="00403947">
        <w:rPr>
          <w:rFonts w:asciiTheme="majorBidi" w:hAnsiTheme="majorBidi" w:cstheme="majorBidi"/>
          <w:spacing w:val="-4"/>
          <w:sz w:val="24"/>
          <w:szCs w:val="24"/>
        </w:rPr>
        <w:t xml:space="preserve"> prolonging the reaction duration up to 60 min. and increases thereafter (</w:t>
      </w:r>
      <w:r w:rsidR="004B18CE" w:rsidRPr="00403947">
        <w:rPr>
          <w:rFonts w:asciiTheme="majorBidi" w:hAnsiTheme="majorBidi" w:cstheme="majorBidi"/>
          <w:b/>
          <w:bCs/>
          <w:spacing w:val="-4"/>
          <w:sz w:val="24"/>
          <w:szCs w:val="24"/>
        </w:rPr>
        <w:t>Fig.12</w:t>
      </w:r>
      <w:r w:rsidR="004B18CE" w:rsidRPr="00403947">
        <w:rPr>
          <w:rFonts w:asciiTheme="majorBidi" w:hAnsiTheme="majorBidi" w:cstheme="majorBidi"/>
          <w:spacing w:val="-4"/>
          <w:sz w:val="24"/>
          <w:szCs w:val="24"/>
        </w:rPr>
        <w:t>)</w:t>
      </w:r>
      <w:r w:rsidR="009A6C79" w:rsidRPr="00403947">
        <w:rPr>
          <w:rFonts w:asciiTheme="majorBidi" w:hAnsiTheme="majorBidi" w:cstheme="majorBidi"/>
          <w:spacing w:val="-4"/>
          <w:sz w:val="24"/>
          <w:szCs w:val="24"/>
        </w:rPr>
        <w:t xml:space="preserve">. On the other hand, in the case of six-doses addition, the apparent viscosity decreases by prolonging the reaction duration up to 120 min. then increases </w:t>
      </w:r>
      <w:r w:rsidR="004B18CE" w:rsidRPr="00403947">
        <w:rPr>
          <w:rFonts w:asciiTheme="majorBidi" w:hAnsiTheme="majorBidi" w:cstheme="majorBidi"/>
          <w:spacing w:val="-4"/>
          <w:sz w:val="24"/>
          <w:szCs w:val="24"/>
        </w:rPr>
        <w:t>(</w:t>
      </w:r>
      <w:r w:rsidR="004B18CE" w:rsidRPr="00403947">
        <w:rPr>
          <w:rFonts w:asciiTheme="majorBidi" w:hAnsiTheme="majorBidi" w:cstheme="majorBidi"/>
          <w:b/>
          <w:bCs/>
          <w:spacing w:val="-4"/>
          <w:sz w:val="24"/>
          <w:szCs w:val="24"/>
        </w:rPr>
        <w:t>Fig.13</w:t>
      </w:r>
      <w:r w:rsidR="004B18CE" w:rsidRPr="00403947">
        <w:rPr>
          <w:rFonts w:asciiTheme="majorBidi" w:hAnsiTheme="majorBidi" w:cstheme="majorBidi"/>
          <w:spacing w:val="-4"/>
          <w:sz w:val="24"/>
          <w:szCs w:val="24"/>
        </w:rPr>
        <w:t>)</w:t>
      </w:r>
      <w:r w:rsidR="009A6C79" w:rsidRPr="00403947">
        <w:rPr>
          <w:rFonts w:asciiTheme="majorBidi" w:hAnsiTheme="majorBidi" w:cstheme="majorBidi"/>
          <w:spacing w:val="-4"/>
          <w:sz w:val="24"/>
          <w:szCs w:val="24"/>
        </w:rPr>
        <w:t>; and (iv) the apparent viscosity values in case of one-dose addition of AIMSA are lower as compared with those of six-doses addition of the same amount of AIMSA, however, at the end of gradual addition of AIMSA, the reverse holds true.</w:t>
      </w:r>
    </w:p>
    <w:p w14:paraId="13A75E1F" w14:textId="77777777" w:rsidR="009A6C79" w:rsidRPr="00403947" w:rsidRDefault="009A6C79" w:rsidP="001A77B3">
      <w:pPr>
        <w:widowControl w:val="0"/>
        <w:tabs>
          <w:tab w:val="left" w:pos="-426"/>
          <w:tab w:val="left" w:pos="0"/>
          <w:tab w:val="left" w:pos="408"/>
          <w:tab w:val="left" w:pos="1048"/>
        </w:tabs>
        <w:autoSpaceDE w:val="0"/>
        <w:autoSpaceDN w:val="0"/>
        <w:adjustRightInd w:val="0"/>
        <w:spacing w:after="0" w:line="250" w:lineRule="exact"/>
        <w:jc w:val="both"/>
        <w:rPr>
          <w:rFonts w:asciiTheme="majorBidi" w:hAnsiTheme="majorBidi" w:cstheme="majorBidi"/>
          <w:spacing w:val="-4"/>
          <w:sz w:val="23"/>
          <w:szCs w:val="23"/>
        </w:rPr>
      </w:pPr>
      <w:r w:rsidRPr="00403947">
        <w:rPr>
          <w:rFonts w:asciiTheme="majorBidi" w:hAnsiTheme="majorBidi" w:cstheme="majorBidi"/>
          <w:spacing w:val="-4"/>
          <w:sz w:val="23"/>
          <w:szCs w:val="23"/>
        </w:rPr>
        <w:tab/>
        <w:t xml:space="preserve">         The </w:t>
      </w:r>
      <w:proofErr w:type="gramStart"/>
      <w:r w:rsidRPr="00403947">
        <w:rPr>
          <w:rFonts w:asciiTheme="majorBidi" w:hAnsiTheme="majorBidi" w:cstheme="majorBidi"/>
          <w:spacing w:val="-4"/>
          <w:sz w:val="23"/>
          <w:szCs w:val="23"/>
        </w:rPr>
        <w:t>decrements in the apparent viscosity as the oxidation proceeds is</w:t>
      </w:r>
      <w:proofErr w:type="gramEnd"/>
      <w:r w:rsidRPr="00403947">
        <w:rPr>
          <w:rFonts w:asciiTheme="majorBidi" w:hAnsiTheme="majorBidi" w:cstheme="majorBidi"/>
          <w:spacing w:val="-4"/>
          <w:sz w:val="23"/>
          <w:szCs w:val="23"/>
        </w:rPr>
        <w:t xml:space="preserve"> a logical consequence of the degradation of the starch chains. However, it is surprising that the apparent viscosity begins to increase after 60 min. (for one-dose AIMSA addition) or 120 min. (for six-doses) of the reaction duration. Combination of oxidized starch short chains and/or the starch macroradicals seems to be responsible for the enhancement of the apparent viscosity.</w:t>
      </w:r>
    </w:p>
    <w:p w14:paraId="31DE4AB9" w14:textId="5732633A" w:rsidR="005534DB" w:rsidRPr="00403947" w:rsidRDefault="00C66976" w:rsidP="001452CF">
      <w:pPr>
        <w:tabs>
          <w:tab w:val="left" w:pos="2830"/>
        </w:tabs>
        <w:spacing w:after="0" w:line="240" w:lineRule="auto"/>
        <w:jc w:val="center"/>
        <w:rPr>
          <w:rFonts w:asciiTheme="majorBidi" w:hAnsiTheme="majorBidi" w:cstheme="majorBidi"/>
          <w:sz w:val="24"/>
          <w:szCs w:val="24"/>
        </w:rPr>
      </w:pPr>
      <w:r w:rsidRPr="00403947">
        <w:rPr>
          <w:rFonts w:asciiTheme="majorBidi" w:hAnsiTheme="majorBidi" w:cstheme="majorBidi"/>
          <w:noProof/>
          <w:sz w:val="24"/>
          <w:szCs w:val="24"/>
        </w:rPr>
        <w:drawing>
          <wp:inline distT="0" distB="0" distL="0" distR="0" wp14:anchorId="4315952B" wp14:editId="321DDE93">
            <wp:extent cx="3730457" cy="2700020"/>
            <wp:effectExtent l="0" t="0" r="3810" b="5080"/>
            <wp:docPr id="60" name="Chart 6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D9070FA" w14:textId="53E02424" w:rsidR="0077529F" w:rsidRPr="00403947" w:rsidRDefault="0077529F" w:rsidP="00B241D0">
      <w:pPr>
        <w:autoSpaceDE w:val="0"/>
        <w:autoSpaceDN w:val="0"/>
        <w:adjustRightInd w:val="0"/>
        <w:spacing w:after="0" w:line="240" w:lineRule="auto"/>
        <w:ind w:left="1080" w:hanging="1080"/>
        <w:jc w:val="both"/>
        <w:rPr>
          <w:rFonts w:asciiTheme="majorBidi" w:hAnsiTheme="majorBidi" w:cstheme="majorBidi"/>
        </w:rPr>
      </w:pPr>
      <w:r w:rsidRPr="00403947">
        <w:rPr>
          <w:rFonts w:asciiTheme="majorBidi" w:hAnsiTheme="majorBidi" w:cstheme="majorBidi"/>
          <w:b/>
          <w:bCs/>
        </w:rPr>
        <w:t xml:space="preserve">Figure 12. Influence of duration and rates of shear on the apparent viscosity of maize starch oxidized with SPB along with AIMSA ( in one-dose ) : </w:t>
      </w:r>
      <w:r w:rsidRPr="00403947">
        <w:rPr>
          <w:rFonts w:asciiTheme="majorBidi" w:hAnsiTheme="majorBidi" w:cstheme="majorBidi"/>
        </w:rPr>
        <w:t>[SPB], 10 mmol/100g starch; [AIMSA], 12 mmol/100g starch; pH, 2.5; oxidation temperature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78FD9C75" w14:textId="1412550E" w:rsidR="00A65B3B" w:rsidRPr="00403947" w:rsidRDefault="00613C50" w:rsidP="001452CF">
      <w:pPr>
        <w:tabs>
          <w:tab w:val="left" w:pos="2830"/>
        </w:tabs>
        <w:spacing w:after="0" w:line="240" w:lineRule="auto"/>
        <w:jc w:val="center"/>
        <w:rPr>
          <w:rFonts w:asciiTheme="majorBidi" w:hAnsiTheme="majorBidi" w:cstheme="majorBidi"/>
          <w:sz w:val="24"/>
          <w:szCs w:val="24"/>
        </w:rPr>
      </w:pPr>
      <w:r>
        <w:rPr>
          <w:b/>
          <w:noProof/>
          <w:sz w:val="28"/>
          <w:szCs w:val="28"/>
        </w:rPr>
        <w:lastRenderedPageBreak/>
        <mc:AlternateContent>
          <mc:Choice Requires="wps">
            <w:drawing>
              <wp:anchor distT="0" distB="0" distL="114300" distR="114300" simplePos="0" relativeHeight="251732480" behindDoc="0" locked="0" layoutInCell="1" allowOverlap="1" wp14:anchorId="29BB4A72" wp14:editId="3E3D22E3">
                <wp:simplePos x="0" y="0"/>
                <wp:positionH relativeFrom="column">
                  <wp:posOffset>-88844</wp:posOffset>
                </wp:positionH>
                <wp:positionV relativeFrom="paragraph">
                  <wp:posOffset>-358775</wp:posOffset>
                </wp:positionV>
                <wp:extent cx="4702810" cy="342900"/>
                <wp:effectExtent l="0" t="0" r="254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02456D73" w14:textId="4EAB5451"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3</w:t>
                            </w:r>
                            <w:r>
                              <w:rPr>
                                <w:rFonts w:asciiTheme="majorBidi" w:hAnsiTheme="majorBidi" w:cstheme="majorBidi"/>
                                <w:b/>
                                <w:bCs/>
                                <w:i/>
                                <w:iCs/>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3" style="position:absolute;left:0;text-align:left;margin-left:-7pt;margin-top:-28.25pt;width:370.3pt;height:2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" stroked="f">
                <v:textbox>
                  <w:txbxContent>
                    <w:p w14:paraId="02456D73" w14:textId="4EAB5451" w:rsidR="00613C50" w:rsidRPr="00FB2F1E" w:rsidRDefault="00613C50" w:rsidP="00613C50">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3</w:t>
                      </w:r>
                      <w:r>
                        <w:rPr>
                          <w:rFonts w:asciiTheme="majorBidi" w:hAnsiTheme="majorBidi" w:cstheme="majorBidi"/>
                          <w:b/>
                          <w:bCs/>
                          <w:i/>
                          <w:iCs/>
                          <w:sz w:val="24"/>
                          <w:szCs w:val="24"/>
                        </w:rPr>
                        <w:t>3</w:t>
                      </w:r>
                    </w:p>
                  </w:txbxContent>
                </v:textbox>
              </v:rect>
            </w:pict>
          </mc:Fallback>
        </mc:AlternateContent>
      </w:r>
      <w:r w:rsidR="00A65B3B" w:rsidRPr="00403947">
        <w:rPr>
          <w:rFonts w:asciiTheme="majorBidi" w:hAnsiTheme="majorBidi" w:cstheme="majorBidi"/>
          <w:noProof/>
          <w:sz w:val="24"/>
          <w:szCs w:val="24"/>
        </w:rPr>
        <w:drawing>
          <wp:inline distT="0" distB="0" distL="0" distR="0" wp14:anchorId="796B1BAF" wp14:editId="59D7610F">
            <wp:extent cx="3199585" cy="2518913"/>
            <wp:effectExtent l="0" t="0" r="1270" b="15240"/>
            <wp:docPr id="163" name="Chart 16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D375D3C" w14:textId="1349DF90" w:rsidR="00A65B3B" w:rsidRPr="00403947" w:rsidRDefault="00A65B3B" w:rsidP="00B241D0">
      <w:pPr>
        <w:autoSpaceDE w:val="0"/>
        <w:autoSpaceDN w:val="0"/>
        <w:adjustRightInd w:val="0"/>
        <w:spacing w:after="0" w:line="240" w:lineRule="auto"/>
        <w:ind w:left="1080" w:hanging="1080"/>
        <w:jc w:val="both"/>
        <w:rPr>
          <w:rFonts w:asciiTheme="majorBidi" w:hAnsiTheme="majorBidi" w:cstheme="majorBidi"/>
        </w:rPr>
      </w:pPr>
      <w:r w:rsidRPr="00403947">
        <w:rPr>
          <w:rFonts w:asciiTheme="majorBidi" w:hAnsiTheme="majorBidi" w:cstheme="majorBidi"/>
          <w:b/>
          <w:bCs/>
        </w:rPr>
        <w:t xml:space="preserve">Figure 12. Effect of duration and rates of shear on the apparent viscosity of maize starch oxidized with SPB along with AIMSA ( in six-doses ) : </w:t>
      </w:r>
      <w:r w:rsidRPr="00403947">
        <w:rPr>
          <w:rFonts w:asciiTheme="majorBidi" w:hAnsiTheme="majorBidi" w:cstheme="majorBidi"/>
        </w:rPr>
        <w:t xml:space="preserve">[SPB], 10 </w:t>
      </w:r>
      <w:proofErr w:type="spellStart"/>
      <w:r w:rsidRPr="00403947">
        <w:rPr>
          <w:rFonts w:asciiTheme="majorBidi" w:hAnsiTheme="majorBidi" w:cstheme="majorBidi"/>
        </w:rPr>
        <w:t>mmol</w:t>
      </w:r>
      <w:proofErr w:type="spellEnd"/>
      <w:r w:rsidRPr="00403947">
        <w:rPr>
          <w:rFonts w:asciiTheme="majorBidi" w:hAnsiTheme="majorBidi" w:cstheme="majorBidi"/>
        </w:rPr>
        <w:t>/100g starch; [AIMSA], 12 mmol/100g starch; pH, 2.5; oxidation temperature 50</w:t>
      </w:r>
      <w:r w:rsidRPr="00403947">
        <w:rPr>
          <w:rFonts w:asciiTheme="majorBidi" w:hAnsiTheme="majorBidi" w:cstheme="majorBidi"/>
          <w:vertAlign w:val="superscript"/>
        </w:rPr>
        <w:t>o</w:t>
      </w:r>
      <w:r w:rsidRPr="00403947">
        <w:rPr>
          <w:rFonts w:asciiTheme="majorBidi" w:hAnsiTheme="majorBidi" w:cstheme="majorBidi"/>
        </w:rPr>
        <w:t>C; material-to-liquor ratio, 1:2.5.</w:t>
      </w:r>
    </w:p>
    <w:p w14:paraId="5910CEA3" w14:textId="3B061BA5" w:rsidR="00EA41E8" w:rsidRPr="00403947" w:rsidRDefault="001A77B3" w:rsidP="001A77B3">
      <w:pPr>
        <w:widowControl w:val="0"/>
        <w:tabs>
          <w:tab w:val="left" w:pos="-426"/>
          <w:tab w:val="left" w:pos="1048"/>
        </w:tabs>
        <w:autoSpaceDE w:val="0"/>
        <w:autoSpaceDN w:val="0"/>
        <w:adjustRightInd w:val="0"/>
        <w:spacing w:after="0" w:line="240" w:lineRule="auto"/>
        <w:jc w:val="center"/>
        <w:rPr>
          <w:rFonts w:asciiTheme="majorBidi" w:hAnsiTheme="majorBidi" w:cstheme="majorBidi"/>
          <w:b/>
          <w:bCs/>
          <w:smallCaps/>
          <w:sz w:val="28"/>
          <w:szCs w:val="28"/>
        </w:rPr>
      </w:pPr>
      <w:r w:rsidRPr="00403947">
        <w:rPr>
          <w:rFonts w:asciiTheme="majorBidi" w:hAnsiTheme="majorBidi" w:cstheme="majorBidi"/>
          <w:b/>
          <w:bCs/>
          <w:smallCaps/>
          <w:sz w:val="28"/>
          <w:szCs w:val="28"/>
        </w:rPr>
        <w:t>CONCLUSIONS</w:t>
      </w:r>
    </w:p>
    <w:p w14:paraId="74D43182" w14:textId="77777777" w:rsidR="00EA41E8" w:rsidRPr="00403947" w:rsidRDefault="00EA41E8" w:rsidP="001452CF">
      <w:pPr>
        <w:widowControl w:val="0"/>
        <w:numPr>
          <w:ilvl w:val="0"/>
          <w:numId w:val="28"/>
        </w:numPr>
        <w:tabs>
          <w:tab w:val="clear" w:pos="720"/>
          <w:tab w:val="right" w:pos="142"/>
          <w:tab w:val="left" w:pos="426"/>
        </w:tabs>
        <w:autoSpaceDE w:val="0"/>
        <w:autoSpaceDN w:val="0"/>
        <w:adjustRightInd w:val="0"/>
        <w:spacing w:after="0" w:line="240" w:lineRule="auto"/>
        <w:ind w:left="426" w:hanging="426"/>
        <w:jc w:val="both"/>
        <w:rPr>
          <w:rFonts w:asciiTheme="majorBidi" w:hAnsiTheme="majorBidi" w:cstheme="majorBidi"/>
          <w:sz w:val="24"/>
          <w:szCs w:val="24"/>
        </w:rPr>
      </w:pPr>
      <w:r w:rsidRPr="00403947">
        <w:rPr>
          <w:rFonts w:asciiTheme="majorBidi" w:hAnsiTheme="majorBidi" w:cstheme="majorBidi"/>
          <w:sz w:val="24"/>
          <w:szCs w:val="24"/>
        </w:rPr>
        <w:t>For a given SPB/AIMSA molar ratio, the percent decomposed perborate increases by increasing the amounts of either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or AIMSA incorporated in the reaction medium.</w:t>
      </w:r>
    </w:p>
    <w:p w14:paraId="0B7C3075" w14:textId="735EACEF" w:rsidR="00EA41E8" w:rsidRPr="00403947" w:rsidRDefault="00EA41E8" w:rsidP="001452CF">
      <w:pPr>
        <w:widowControl w:val="0"/>
        <w:tabs>
          <w:tab w:val="left" w:pos="426"/>
        </w:tabs>
        <w:autoSpaceDE w:val="0"/>
        <w:autoSpaceDN w:val="0"/>
        <w:adjustRightInd w:val="0"/>
        <w:spacing w:after="0" w:line="240" w:lineRule="auto"/>
        <w:ind w:left="426" w:hanging="426"/>
        <w:jc w:val="both"/>
        <w:rPr>
          <w:rFonts w:asciiTheme="majorBidi" w:hAnsiTheme="majorBidi" w:cstheme="majorBidi"/>
          <w:sz w:val="24"/>
          <w:szCs w:val="24"/>
        </w:rPr>
      </w:pPr>
      <w:r w:rsidRPr="00403947">
        <w:rPr>
          <w:rFonts w:asciiTheme="majorBidi" w:hAnsiTheme="majorBidi" w:cstheme="majorBidi"/>
          <w:sz w:val="24"/>
          <w:szCs w:val="24"/>
        </w:rPr>
        <w:t xml:space="preserve">     The carboxyl and carbonyl contents increase by increasing the concentration of AIMSA within the range studied. This holds true with increasing the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concentration up to 10 mmol/100 starch. Beyond this concentration, both carboxyl and carbonyl contents decrease. The apparent viscosity decreases as the [SPB</w:t>
      </w:r>
      <w:proofErr w:type="gramStart"/>
      <w:r w:rsidRPr="00403947">
        <w:rPr>
          <w:rFonts w:asciiTheme="majorBidi" w:hAnsiTheme="majorBidi" w:cstheme="majorBidi"/>
          <w:sz w:val="24"/>
          <w:szCs w:val="24"/>
        </w:rPr>
        <w:t>] :</w:t>
      </w:r>
      <w:proofErr w:type="gramEnd"/>
      <w:r w:rsidRPr="00403947">
        <w:rPr>
          <w:rFonts w:asciiTheme="majorBidi" w:hAnsiTheme="majorBidi" w:cstheme="majorBidi"/>
          <w:sz w:val="24"/>
          <w:szCs w:val="24"/>
        </w:rPr>
        <w:t xml:space="preserve"> [AIMSA]  ratio  increases.              </w:t>
      </w:r>
    </w:p>
    <w:p w14:paraId="365B9F18" w14:textId="6E0FE8B0" w:rsidR="00EA41E8" w:rsidRPr="00403947" w:rsidRDefault="00EA41E8" w:rsidP="001452CF">
      <w:pPr>
        <w:widowControl w:val="0"/>
        <w:numPr>
          <w:ilvl w:val="0"/>
          <w:numId w:val="28"/>
        </w:numPr>
        <w:tabs>
          <w:tab w:val="clear" w:pos="720"/>
          <w:tab w:val="num" w:pos="-142"/>
          <w:tab w:val="left" w:pos="426"/>
        </w:tabs>
        <w:autoSpaceDE w:val="0"/>
        <w:autoSpaceDN w:val="0"/>
        <w:adjustRightInd w:val="0"/>
        <w:spacing w:after="0" w:line="240" w:lineRule="auto"/>
        <w:ind w:left="426" w:hanging="426"/>
        <w:jc w:val="both"/>
        <w:rPr>
          <w:rFonts w:asciiTheme="majorBidi" w:hAnsiTheme="majorBidi" w:cstheme="majorBidi"/>
          <w:sz w:val="24"/>
          <w:szCs w:val="24"/>
        </w:rPr>
      </w:pPr>
      <w:r w:rsidRPr="00403947">
        <w:rPr>
          <w:rFonts w:asciiTheme="majorBidi" w:hAnsiTheme="majorBidi" w:cstheme="majorBidi"/>
          <w:sz w:val="24"/>
          <w:szCs w:val="24"/>
        </w:rPr>
        <w:t xml:space="preserve"> The rate of SPB</w:t>
      </w:r>
      <w:r w:rsidRPr="00403947">
        <w:rPr>
          <w:rFonts w:asciiTheme="majorBidi" w:hAnsiTheme="majorBidi" w:cstheme="majorBidi"/>
          <w:sz w:val="24"/>
          <w:szCs w:val="24"/>
          <w:vertAlign w:val="subscript"/>
        </w:rPr>
        <w:t xml:space="preserve"> </w:t>
      </w:r>
      <w:r w:rsidRPr="00403947">
        <w:rPr>
          <w:rFonts w:asciiTheme="majorBidi" w:hAnsiTheme="majorBidi" w:cstheme="majorBidi"/>
          <w:sz w:val="24"/>
          <w:szCs w:val="24"/>
        </w:rPr>
        <w:t>decomposition accelerates by raising the oxidation temperature from 30 to 50 and reaches a maximum at the latter. This is valid during the first 120 minutes. However, at the later stages of oxidation, the rate of SPB decomposition is levelled off, irrespective of the temperature applied. The carboxyl content increases by raising the oxidation temperature; it follows the order: 50</w:t>
      </w:r>
      <w:r w:rsidR="00357739"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&gt; 40</w:t>
      </w:r>
      <w:r w:rsidR="00357739"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&gt;30</w:t>
      </w:r>
      <w:r w:rsidR="00357739" w:rsidRPr="00403947">
        <w:rPr>
          <w:rFonts w:asciiTheme="majorBidi" w:hAnsiTheme="majorBidi" w:cstheme="majorBidi"/>
          <w:sz w:val="24"/>
          <w:szCs w:val="24"/>
          <w:vertAlign w:val="superscript"/>
        </w:rPr>
        <w:t>o</w:t>
      </w:r>
      <w:r w:rsidRPr="00403947">
        <w:rPr>
          <w:rFonts w:asciiTheme="majorBidi" w:hAnsiTheme="majorBidi" w:cstheme="majorBidi"/>
          <w:sz w:val="24"/>
          <w:szCs w:val="24"/>
        </w:rPr>
        <w:t>C.  The opposite holds true for the carbonyl content. For a given rate of shear the apparent viscosity decreases as the temperature increases.</w:t>
      </w:r>
    </w:p>
    <w:p w14:paraId="73F32419" w14:textId="068F29F8" w:rsidR="00EA41E8" w:rsidRPr="00403947" w:rsidRDefault="00EA41E8" w:rsidP="001452CF">
      <w:pPr>
        <w:widowControl w:val="0"/>
        <w:numPr>
          <w:ilvl w:val="0"/>
          <w:numId w:val="28"/>
        </w:numPr>
        <w:tabs>
          <w:tab w:val="clear" w:pos="720"/>
          <w:tab w:val="right" w:pos="-1134"/>
          <w:tab w:val="left" w:pos="-851"/>
          <w:tab w:val="left" w:pos="0"/>
          <w:tab w:val="num" w:pos="426"/>
        </w:tabs>
        <w:autoSpaceDE w:val="0"/>
        <w:autoSpaceDN w:val="0"/>
        <w:adjustRightInd w:val="0"/>
        <w:spacing w:after="0" w:line="240" w:lineRule="auto"/>
        <w:ind w:left="426" w:hanging="426"/>
        <w:jc w:val="both"/>
        <w:rPr>
          <w:rFonts w:asciiTheme="majorBidi" w:hAnsiTheme="majorBidi" w:cstheme="majorBidi"/>
          <w:sz w:val="24"/>
          <w:szCs w:val="24"/>
        </w:rPr>
      </w:pPr>
      <w:r w:rsidRPr="00403947">
        <w:rPr>
          <w:rFonts w:asciiTheme="majorBidi" w:hAnsiTheme="majorBidi" w:cstheme="majorBidi"/>
          <w:sz w:val="24"/>
          <w:szCs w:val="24"/>
        </w:rPr>
        <w:t xml:space="preserve">Sequential addition of AIMSA in six-doses seems to regulate the extent of SPB decomposition during the whole duration. Therefore, </w:t>
      </w:r>
      <w:r w:rsidRPr="00403947">
        <w:rPr>
          <w:rFonts w:asciiTheme="majorBidi" w:hAnsiTheme="majorBidi" w:cstheme="majorBidi"/>
          <w:sz w:val="24"/>
          <w:szCs w:val="24"/>
        </w:rPr>
        <w:lastRenderedPageBreak/>
        <w:t>it superiors the addition in one-dose. The apparent viscosity values in the case of one-dose addition of AIMSA are lower as compared with those of six-dose addition of the same amount of AIMSA, however, at the end of gradual addition of AIMSA, the reverse holds true.</w:t>
      </w:r>
    </w:p>
    <w:p w14:paraId="78A1FA0C" w14:textId="3D49B396" w:rsidR="001452CF" w:rsidRPr="00403947" w:rsidRDefault="005A7D9B" w:rsidP="001A77B3">
      <w:pPr>
        <w:widowControl w:val="0"/>
        <w:tabs>
          <w:tab w:val="left" w:pos="-426"/>
          <w:tab w:val="left" w:pos="0"/>
          <w:tab w:val="left" w:pos="1048"/>
        </w:tabs>
        <w:autoSpaceDE w:val="0"/>
        <w:autoSpaceDN w:val="0"/>
        <w:adjustRightInd w:val="0"/>
        <w:spacing w:after="0" w:line="240" w:lineRule="auto"/>
        <w:jc w:val="center"/>
        <w:rPr>
          <w:rFonts w:asciiTheme="majorBidi" w:hAnsiTheme="majorBidi" w:cstheme="majorBidi"/>
          <w:b/>
          <w:bCs/>
          <w:smallCaps/>
          <w:sz w:val="28"/>
          <w:szCs w:val="28"/>
        </w:rPr>
      </w:pPr>
      <w:r>
        <w:rPr>
          <w:b/>
          <w:noProof/>
          <w:sz w:val="28"/>
          <w:szCs w:val="28"/>
        </w:rPr>
        <mc:AlternateContent>
          <mc:Choice Requires="wps">
            <w:drawing>
              <wp:anchor distT="0" distB="0" distL="114300" distR="114300" simplePos="0" relativeHeight="251705856" behindDoc="0" locked="0" layoutInCell="1" allowOverlap="1" wp14:anchorId="435E89DC" wp14:editId="0AC29EFF">
                <wp:simplePos x="0" y="0"/>
                <wp:positionH relativeFrom="column">
                  <wp:posOffset>-95829</wp:posOffset>
                </wp:positionH>
                <wp:positionV relativeFrom="paragraph">
                  <wp:posOffset>-1056640</wp:posOffset>
                </wp:positionV>
                <wp:extent cx="4702810" cy="342900"/>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54A93127" w14:textId="0F589EDC"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4</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4" style="position:absolute;left:0;text-align:left;margin-left:-7.55pt;margin-top:-83.2pt;width:370.3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" stroked="f">
                <v:textbox>
                  <w:txbxContent>
                    <w:p w14:paraId="54A93127" w14:textId="0F589EDC"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3</w:t>
                      </w:r>
                      <w:r>
                        <w:rPr>
                          <w:rFonts w:asciiTheme="majorBidi" w:hAnsiTheme="majorBidi" w:cstheme="majorBidi"/>
                          <w:b/>
                          <w:bCs/>
                          <w:i/>
                          <w:iCs/>
                          <w:sz w:val="24"/>
                          <w:szCs w:val="24"/>
                        </w:rPr>
                        <w:t>4</w:t>
                      </w:r>
                      <w:r>
                        <w:rPr>
                          <w:rFonts w:asciiTheme="majorBidi" w:hAnsiTheme="majorBidi" w:cstheme="majorBidi"/>
                          <w:b/>
                          <w:bCs/>
                          <w:i/>
                          <w:iCs/>
                          <w:sz w:val="24"/>
                          <w:szCs w:val="24"/>
                        </w:rPr>
                        <w:t xml:space="preserve">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r w:rsidR="001A77B3" w:rsidRPr="00403947">
        <w:rPr>
          <w:rFonts w:asciiTheme="majorBidi" w:hAnsiTheme="majorBidi" w:cstheme="majorBidi"/>
          <w:b/>
          <w:bCs/>
          <w:smallCaps/>
          <w:sz w:val="28"/>
          <w:szCs w:val="28"/>
        </w:rPr>
        <w:t>REFERENCES</w:t>
      </w:r>
    </w:p>
    <w:p w14:paraId="451A04E7" w14:textId="794E52E5" w:rsidR="00580BEA" w:rsidRPr="00403947" w:rsidRDefault="00580BEA" w:rsidP="002A06B5">
      <w:pPr>
        <w:tabs>
          <w:tab w:val="left" w:pos="6045"/>
        </w:tabs>
        <w:spacing w:after="0" w:line="240" w:lineRule="auto"/>
        <w:ind w:left="630" w:hanging="630"/>
        <w:jc w:val="both"/>
        <w:rPr>
          <w:rFonts w:asciiTheme="majorBidi" w:hAnsiTheme="majorBidi" w:cstheme="majorBidi"/>
          <w:i/>
          <w:iCs/>
          <w:sz w:val="24"/>
          <w:szCs w:val="24"/>
        </w:rPr>
      </w:pPr>
      <w:proofErr w:type="spellStart"/>
      <w:proofErr w:type="gramStart"/>
      <w:r w:rsidRPr="002A06B5">
        <w:rPr>
          <w:rFonts w:asciiTheme="majorBidi" w:hAnsiTheme="majorBidi" w:cstheme="majorBidi"/>
          <w:b/>
          <w:bCs/>
          <w:sz w:val="24"/>
          <w:szCs w:val="24"/>
        </w:rPr>
        <w:t>Budanov</w:t>
      </w:r>
      <w:proofErr w:type="spellEnd"/>
      <w:r w:rsidRPr="002A06B5">
        <w:rPr>
          <w:rFonts w:asciiTheme="majorBidi" w:hAnsiTheme="majorBidi" w:cstheme="majorBidi"/>
          <w:b/>
          <w:bCs/>
          <w:sz w:val="24"/>
          <w:szCs w:val="24"/>
        </w:rPr>
        <w:t>, V. V. (2002)</w:t>
      </w:r>
      <w:r w:rsidRPr="00403947">
        <w:rPr>
          <w:rFonts w:asciiTheme="majorBidi" w:hAnsiTheme="majorBidi" w:cstheme="majorBidi"/>
          <w:sz w:val="24"/>
          <w:szCs w:val="24"/>
        </w:rPr>
        <w:t xml:space="preserve"> “Reactivity and Use of Sulfur–Oxygen Reducing Agents with C–S Bonds”, </w:t>
      </w:r>
      <w:r w:rsidRPr="00403947">
        <w:rPr>
          <w:rFonts w:asciiTheme="majorBidi" w:hAnsiTheme="majorBidi" w:cstheme="majorBidi"/>
          <w:i/>
          <w:iCs/>
          <w:sz w:val="24"/>
          <w:szCs w:val="24"/>
          <w:shd w:val="clear" w:color="auto" w:fill="FFFFFF"/>
        </w:rPr>
        <w:t>Russian Journal of Coordination Chemistry</w:t>
      </w:r>
      <w:r w:rsidRPr="00403947">
        <w:rPr>
          <w:rFonts w:asciiTheme="majorBidi" w:hAnsiTheme="majorBidi" w:cstheme="majorBidi"/>
          <w:sz w:val="24"/>
          <w:szCs w:val="24"/>
        </w:rPr>
        <w:t>, 28</w:t>
      </w:r>
      <w:r w:rsidR="002A06B5">
        <w:rPr>
          <w:rFonts w:asciiTheme="majorBidi" w:hAnsiTheme="majorBidi" w:cstheme="majorBidi"/>
          <w:sz w:val="24"/>
          <w:szCs w:val="24"/>
        </w:rPr>
        <w:t>:</w:t>
      </w:r>
      <w:r w:rsidRPr="00403947">
        <w:rPr>
          <w:rFonts w:asciiTheme="majorBidi" w:hAnsiTheme="majorBidi" w:cstheme="majorBidi"/>
          <w:sz w:val="24"/>
          <w:szCs w:val="24"/>
        </w:rPr>
        <w:t xml:space="preserve"> 294-300.</w:t>
      </w:r>
      <w:proofErr w:type="gramEnd"/>
    </w:p>
    <w:p w14:paraId="123AF26E" w14:textId="2D7DD62B" w:rsidR="00580BEA" w:rsidRPr="00403947" w:rsidRDefault="002A06B5" w:rsidP="002A06B5">
      <w:pPr>
        <w:spacing w:after="0" w:line="240" w:lineRule="auto"/>
        <w:ind w:left="630" w:hanging="630"/>
        <w:jc w:val="both"/>
        <w:rPr>
          <w:rFonts w:asciiTheme="majorBidi" w:hAnsiTheme="majorBidi" w:cstheme="majorBidi"/>
          <w:sz w:val="24"/>
          <w:szCs w:val="24"/>
        </w:rPr>
      </w:pPr>
      <w:proofErr w:type="spellStart"/>
      <w:r>
        <w:rPr>
          <w:rFonts w:asciiTheme="majorBidi" w:hAnsiTheme="majorBidi" w:cstheme="majorBidi"/>
          <w:b/>
          <w:bCs/>
          <w:sz w:val="24"/>
          <w:szCs w:val="24"/>
        </w:rPr>
        <w:t>Çatal</w:t>
      </w:r>
      <w:proofErr w:type="spellEnd"/>
      <w:r>
        <w:rPr>
          <w:rFonts w:asciiTheme="majorBidi" w:hAnsiTheme="majorBidi" w:cstheme="majorBidi"/>
          <w:b/>
          <w:bCs/>
          <w:sz w:val="24"/>
          <w:szCs w:val="24"/>
        </w:rPr>
        <w:t>, H.</w:t>
      </w:r>
      <w:r w:rsidR="00580BEA" w:rsidRPr="002A06B5">
        <w:rPr>
          <w:rFonts w:asciiTheme="majorBidi" w:hAnsiTheme="majorBidi" w:cstheme="majorBidi"/>
          <w:b/>
          <w:bCs/>
          <w:sz w:val="24"/>
          <w:szCs w:val="24"/>
        </w:rPr>
        <w:t xml:space="preserve"> </w:t>
      </w:r>
      <w:r>
        <w:rPr>
          <w:rFonts w:asciiTheme="majorBidi" w:hAnsiTheme="majorBidi" w:cstheme="majorBidi"/>
          <w:b/>
          <w:bCs/>
          <w:sz w:val="24"/>
          <w:szCs w:val="24"/>
        </w:rPr>
        <w:t>and</w:t>
      </w:r>
      <w:r w:rsidR="00580BEA" w:rsidRPr="002A06B5">
        <w:rPr>
          <w:rFonts w:asciiTheme="majorBidi" w:hAnsiTheme="majorBidi" w:cstheme="majorBidi"/>
          <w:b/>
          <w:bCs/>
          <w:sz w:val="24"/>
          <w:szCs w:val="24"/>
        </w:rPr>
        <w:t xml:space="preserve"> </w:t>
      </w:r>
      <w:r w:rsidRPr="002A06B5">
        <w:rPr>
          <w:rFonts w:asciiTheme="majorBidi" w:hAnsiTheme="majorBidi" w:cstheme="majorBidi"/>
          <w:b/>
          <w:bCs/>
          <w:sz w:val="24"/>
          <w:szCs w:val="24"/>
        </w:rPr>
        <w:t xml:space="preserve">S. </w:t>
      </w:r>
      <w:proofErr w:type="spellStart"/>
      <w:r w:rsidR="00580BEA" w:rsidRPr="002A06B5">
        <w:rPr>
          <w:rFonts w:asciiTheme="majorBidi" w:hAnsiTheme="majorBidi" w:cstheme="majorBidi"/>
          <w:b/>
          <w:bCs/>
          <w:sz w:val="24"/>
          <w:szCs w:val="24"/>
        </w:rPr>
        <w:t>Ibanog˘lu</w:t>
      </w:r>
      <w:proofErr w:type="spellEnd"/>
      <w:r w:rsidR="00580BEA" w:rsidRPr="002A06B5">
        <w:rPr>
          <w:rFonts w:asciiTheme="majorBidi" w:hAnsiTheme="majorBidi" w:cstheme="majorBidi"/>
          <w:b/>
          <w:bCs/>
          <w:sz w:val="24"/>
          <w:szCs w:val="24"/>
        </w:rPr>
        <w:t xml:space="preserve"> (2012)</w:t>
      </w:r>
      <w:r w:rsidR="00580BEA" w:rsidRPr="00403947">
        <w:rPr>
          <w:rFonts w:asciiTheme="majorBidi" w:hAnsiTheme="majorBidi" w:cstheme="majorBidi"/>
          <w:sz w:val="24"/>
          <w:szCs w:val="24"/>
        </w:rPr>
        <w:t xml:space="preserve"> </w:t>
      </w:r>
      <w:proofErr w:type="gramStart"/>
      <w:r w:rsidR="00580BEA" w:rsidRPr="00403947">
        <w:rPr>
          <w:rFonts w:asciiTheme="majorBidi" w:hAnsiTheme="majorBidi" w:cstheme="majorBidi"/>
          <w:sz w:val="24"/>
          <w:szCs w:val="24"/>
        </w:rPr>
        <w:t xml:space="preserve">“ </w:t>
      </w:r>
      <w:proofErr w:type="spellStart"/>
      <w:r w:rsidR="00580BEA" w:rsidRPr="00403947">
        <w:rPr>
          <w:rFonts w:asciiTheme="majorBidi" w:hAnsiTheme="majorBidi" w:cstheme="majorBidi"/>
          <w:sz w:val="24"/>
          <w:szCs w:val="24"/>
        </w:rPr>
        <w:t>Ozonation</w:t>
      </w:r>
      <w:proofErr w:type="spellEnd"/>
      <w:proofErr w:type="gramEnd"/>
      <w:r w:rsidR="00580BEA" w:rsidRPr="00403947">
        <w:rPr>
          <w:rFonts w:asciiTheme="majorBidi" w:hAnsiTheme="majorBidi" w:cstheme="majorBidi"/>
          <w:sz w:val="24"/>
          <w:szCs w:val="24"/>
        </w:rPr>
        <w:t xml:space="preserve"> of corn and potato starch in aqueous solution: Effects on the thermal, pasting and structural properties”, </w:t>
      </w:r>
      <w:r w:rsidR="00580BEA" w:rsidRPr="00403947">
        <w:rPr>
          <w:rFonts w:asciiTheme="majorBidi" w:hAnsiTheme="majorBidi" w:cstheme="majorBidi"/>
          <w:i/>
          <w:iCs/>
          <w:sz w:val="24"/>
          <w:szCs w:val="24"/>
        </w:rPr>
        <w:t>International Journal of Food Science and Technology</w:t>
      </w:r>
      <w:r w:rsidR="00580BEA" w:rsidRPr="00403947">
        <w:rPr>
          <w:rFonts w:asciiTheme="majorBidi" w:hAnsiTheme="majorBidi" w:cstheme="majorBidi"/>
          <w:sz w:val="24"/>
          <w:szCs w:val="24"/>
        </w:rPr>
        <w:t>, 47</w:t>
      </w:r>
      <w:r>
        <w:rPr>
          <w:rFonts w:asciiTheme="majorBidi" w:hAnsiTheme="majorBidi" w:cstheme="majorBidi"/>
          <w:sz w:val="24"/>
          <w:szCs w:val="24"/>
        </w:rPr>
        <w:t>:</w:t>
      </w:r>
      <w:r w:rsidR="00580BEA" w:rsidRPr="00403947">
        <w:rPr>
          <w:rFonts w:asciiTheme="majorBidi" w:hAnsiTheme="majorBidi" w:cstheme="majorBidi"/>
          <w:sz w:val="24"/>
          <w:szCs w:val="24"/>
        </w:rPr>
        <w:t xml:space="preserve"> 1958–1963.</w:t>
      </w:r>
    </w:p>
    <w:p w14:paraId="7A7317A3" w14:textId="69824920" w:rsidR="00580BEA" w:rsidRPr="00403947" w:rsidRDefault="00580BEA" w:rsidP="005F0D46">
      <w:pPr>
        <w:tabs>
          <w:tab w:val="left" w:pos="6045"/>
        </w:tabs>
        <w:spacing w:after="0" w:line="240" w:lineRule="auto"/>
        <w:ind w:left="630" w:hanging="630"/>
        <w:jc w:val="both"/>
        <w:rPr>
          <w:rFonts w:asciiTheme="majorBidi" w:hAnsiTheme="majorBidi" w:cstheme="majorBidi"/>
          <w:sz w:val="24"/>
          <w:szCs w:val="24"/>
          <w:shd w:val="clear" w:color="auto" w:fill="FFFFFF"/>
        </w:rPr>
      </w:pPr>
      <w:proofErr w:type="spellStart"/>
      <w:r w:rsidRPr="002A06B5">
        <w:rPr>
          <w:rFonts w:asciiTheme="majorBidi" w:hAnsiTheme="majorBidi" w:cstheme="majorBidi"/>
          <w:b/>
          <w:bCs/>
          <w:sz w:val="24"/>
          <w:szCs w:val="24"/>
        </w:rPr>
        <w:t>Creutz</w:t>
      </w:r>
      <w:proofErr w:type="spellEnd"/>
      <w:r w:rsidRPr="002A06B5">
        <w:rPr>
          <w:rFonts w:asciiTheme="majorBidi" w:hAnsiTheme="majorBidi" w:cstheme="majorBidi"/>
          <w:b/>
          <w:bCs/>
          <w:sz w:val="24"/>
          <w:szCs w:val="24"/>
        </w:rPr>
        <w:t xml:space="preserve">, C.  </w:t>
      </w:r>
      <w:proofErr w:type="gramStart"/>
      <w:r w:rsidR="002A06B5">
        <w:rPr>
          <w:rFonts w:asciiTheme="majorBidi" w:hAnsiTheme="majorBidi" w:cstheme="majorBidi"/>
          <w:b/>
          <w:bCs/>
          <w:sz w:val="24"/>
          <w:szCs w:val="24"/>
        </w:rPr>
        <w:t>and</w:t>
      </w:r>
      <w:proofErr w:type="gramEnd"/>
      <w:r w:rsidRPr="002A06B5">
        <w:rPr>
          <w:rFonts w:asciiTheme="majorBidi" w:hAnsiTheme="majorBidi" w:cstheme="majorBidi"/>
          <w:b/>
          <w:bCs/>
          <w:sz w:val="24"/>
          <w:szCs w:val="24"/>
        </w:rPr>
        <w:t xml:space="preserve"> </w:t>
      </w:r>
      <w:r w:rsidR="002A06B5" w:rsidRPr="002A06B5">
        <w:rPr>
          <w:rFonts w:asciiTheme="majorBidi" w:hAnsiTheme="majorBidi" w:cstheme="majorBidi"/>
          <w:b/>
          <w:bCs/>
          <w:sz w:val="24"/>
          <w:szCs w:val="24"/>
        </w:rPr>
        <w:t>N</w:t>
      </w:r>
      <w:r w:rsidR="002A06B5">
        <w:rPr>
          <w:rFonts w:asciiTheme="majorBidi" w:hAnsiTheme="majorBidi" w:cstheme="majorBidi"/>
          <w:b/>
          <w:bCs/>
          <w:sz w:val="24"/>
          <w:szCs w:val="24"/>
        </w:rPr>
        <w:t xml:space="preserve">. </w:t>
      </w:r>
      <w:proofErr w:type="spellStart"/>
      <w:r w:rsidR="002A06B5" w:rsidRPr="002A06B5">
        <w:rPr>
          <w:rFonts w:asciiTheme="majorBidi" w:hAnsiTheme="majorBidi" w:cstheme="majorBidi"/>
          <w:b/>
          <w:bCs/>
          <w:sz w:val="24"/>
          <w:szCs w:val="24"/>
        </w:rPr>
        <w:t>Sutin</w:t>
      </w:r>
      <w:proofErr w:type="spellEnd"/>
      <w:r w:rsidRPr="002A06B5">
        <w:rPr>
          <w:rFonts w:asciiTheme="majorBidi" w:hAnsiTheme="majorBidi" w:cstheme="majorBidi"/>
          <w:b/>
          <w:bCs/>
          <w:sz w:val="24"/>
          <w:szCs w:val="24"/>
        </w:rPr>
        <w:t xml:space="preserve"> (1974).</w:t>
      </w:r>
      <w:r w:rsidRPr="00403947">
        <w:rPr>
          <w:rFonts w:asciiTheme="majorBidi" w:hAnsiTheme="majorBidi" w:cstheme="majorBidi"/>
          <w:sz w:val="24"/>
          <w:szCs w:val="24"/>
        </w:rPr>
        <w:t xml:space="preserve"> </w:t>
      </w:r>
      <w:r w:rsidRPr="00403947">
        <w:rPr>
          <w:rFonts w:asciiTheme="majorBidi" w:hAnsiTheme="majorBidi" w:cstheme="majorBidi"/>
          <w:sz w:val="24"/>
          <w:szCs w:val="24"/>
          <w:shd w:val="clear" w:color="auto" w:fill="FFFFFF"/>
        </w:rPr>
        <w:t xml:space="preserve">“Kinetics of the reactions of sodium dithionite with </w:t>
      </w:r>
      <w:proofErr w:type="spellStart"/>
      <w:r w:rsidRPr="00403947">
        <w:rPr>
          <w:rFonts w:asciiTheme="majorBidi" w:hAnsiTheme="majorBidi" w:cstheme="majorBidi"/>
          <w:sz w:val="24"/>
          <w:szCs w:val="24"/>
          <w:shd w:val="clear" w:color="auto" w:fill="FFFFFF"/>
        </w:rPr>
        <w:t>dioxygen</w:t>
      </w:r>
      <w:proofErr w:type="spellEnd"/>
      <w:r w:rsidRPr="00403947">
        <w:rPr>
          <w:rFonts w:asciiTheme="majorBidi" w:hAnsiTheme="majorBidi" w:cstheme="majorBidi"/>
          <w:sz w:val="24"/>
          <w:szCs w:val="24"/>
          <w:shd w:val="clear" w:color="auto" w:fill="FFFFFF"/>
        </w:rPr>
        <w:t xml:space="preserve"> and hydrogen peroxide”,</w:t>
      </w:r>
      <w:r w:rsidRPr="00403947">
        <w:rPr>
          <w:rFonts w:asciiTheme="majorBidi" w:hAnsiTheme="majorBidi" w:cstheme="majorBidi"/>
          <w:sz w:val="24"/>
          <w:szCs w:val="24"/>
        </w:rPr>
        <w:t xml:space="preserve"> </w:t>
      </w:r>
      <w:r w:rsidRPr="00403947">
        <w:rPr>
          <w:rFonts w:asciiTheme="majorBidi" w:hAnsiTheme="majorBidi" w:cstheme="majorBidi"/>
          <w:i/>
          <w:iCs/>
          <w:sz w:val="24"/>
          <w:szCs w:val="24"/>
        </w:rPr>
        <w:t>Inorganic Chemistry</w:t>
      </w:r>
      <w:r w:rsidRPr="00403947">
        <w:rPr>
          <w:rFonts w:asciiTheme="majorBidi" w:hAnsiTheme="majorBidi" w:cstheme="majorBidi"/>
          <w:sz w:val="24"/>
          <w:szCs w:val="24"/>
        </w:rPr>
        <w:t>, 13</w:t>
      </w:r>
      <w:r w:rsidR="002A06B5">
        <w:rPr>
          <w:rFonts w:asciiTheme="majorBidi" w:hAnsiTheme="majorBidi" w:cstheme="majorBidi"/>
          <w:sz w:val="24"/>
          <w:szCs w:val="24"/>
        </w:rPr>
        <w:t>:</w:t>
      </w:r>
      <w:r w:rsidRPr="00403947">
        <w:rPr>
          <w:rFonts w:asciiTheme="majorBidi" w:hAnsiTheme="majorBidi" w:cstheme="majorBidi"/>
          <w:sz w:val="24"/>
          <w:szCs w:val="24"/>
        </w:rPr>
        <w:t xml:space="preserve"> 2041-2043.</w:t>
      </w:r>
    </w:p>
    <w:p w14:paraId="2C5EB277" w14:textId="538C1A50" w:rsidR="00580BEA" w:rsidRPr="00403947" w:rsidRDefault="002A06B5" w:rsidP="002A06B5">
      <w:pPr>
        <w:pStyle w:val="Heading1"/>
        <w:shd w:val="clear" w:color="auto" w:fill="FFFFFF"/>
        <w:bidi w:val="0"/>
        <w:spacing w:before="0"/>
        <w:ind w:left="630" w:hanging="630"/>
        <w:jc w:val="both"/>
        <w:rPr>
          <w:rFonts w:asciiTheme="majorBidi" w:hAnsiTheme="majorBidi" w:cstheme="majorBidi"/>
          <w:b w:val="0"/>
          <w:bCs w:val="0"/>
          <w:color w:val="auto"/>
          <w:sz w:val="24"/>
          <w:szCs w:val="24"/>
        </w:rPr>
      </w:pPr>
      <w:proofErr w:type="spellStart"/>
      <w:r>
        <w:rPr>
          <w:rFonts w:asciiTheme="majorBidi" w:hAnsiTheme="majorBidi" w:cstheme="majorBidi"/>
          <w:color w:val="auto"/>
          <w:sz w:val="24"/>
          <w:szCs w:val="24"/>
        </w:rPr>
        <w:t>Daul</w:t>
      </w:r>
      <w:proofErr w:type="spellEnd"/>
      <w:r>
        <w:rPr>
          <w:rFonts w:asciiTheme="majorBidi" w:hAnsiTheme="majorBidi" w:cstheme="majorBidi"/>
          <w:color w:val="auto"/>
          <w:sz w:val="24"/>
          <w:szCs w:val="24"/>
        </w:rPr>
        <w:t>, G.; R.</w:t>
      </w:r>
      <w:r w:rsidRPr="002A06B5">
        <w:rPr>
          <w:rFonts w:asciiTheme="majorBidi" w:hAnsiTheme="majorBidi" w:cstheme="majorBidi"/>
          <w:color w:val="auto"/>
          <w:sz w:val="24"/>
          <w:szCs w:val="24"/>
        </w:rPr>
        <w:t xml:space="preserve"> </w:t>
      </w:r>
      <w:r>
        <w:rPr>
          <w:rFonts w:asciiTheme="majorBidi" w:hAnsiTheme="majorBidi" w:cstheme="majorBidi"/>
          <w:color w:val="auto"/>
          <w:sz w:val="24"/>
          <w:szCs w:val="24"/>
        </w:rPr>
        <w:t>Reinhardt</w:t>
      </w:r>
      <w:r>
        <w:rPr>
          <w:rFonts w:asciiTheme="majorBidi" w:hAnsiTheme="majorBidi" w:cstheme="majorBidi"/>
          <w:color w:val="auto"/>
          <w:sz w:val="24"/>
          <w:szCs w:val="24"/>
        </w:rPr>
        <w:t xml:space="preserve"> and</w:t>
      </w:r>
      <w:r w:rsidR="00580BEA" w:rsidRPr="002A06B5">
        <w:rPr>
          <w:rFonts w:asciiTheme="majorBidi" w:hAnsiTheme="majorBidi" w:cstheme="majorBidi"/>
          <w:color w:val="auto"/>
          <w:sz w:val="24"/>
          <w:szCs w:val="24"/>
        </w:rPr>
        <w:t xml:space="preserve"> </w:t>
      </w:r>
      <w:r w:rsidRPr="002A06B5">
        <w:rPr>
          <w:rFonts w:asciiTheme="majorBidi" w:hAnsiTheme="majorBidi" w:cstheme="majorBidi"/>
          <w:color w:val="auto"/>
          <w:sz w:val="24"/>
          <w:szCs w:val="24"/>
        </w:rPr>
        <w:t xml:space="preserve">J. </w:t>
      </w:r>
      <w:r w:rsidR="00580BEA" w:rsidRPr="002A06B5">
        <w:rPr>
          <w:rFonts w:asciiTheme="majorBidi" w:hAnsiTheme="majorBidi" w:cstheme="majorBidi"/>
          <w:color w:val="auto"/>
          <w:sz w:val="24"/>
          <w:szCs w:val="24"/>
        </w:rPr>
        <w:t>Reid (1952)</w:t>
      </w:r>
      <w:r w:rsidR="00580BEA" w:rsidRPr="00403947">
        <w:rPr>
          <w:rFonts w:asciiTheme="majorBidi" w:hAnsiTheme="majorBidi" w:cstheme="majorBidi"/>
          <w:b w:val="0"/>
          <w:bCs w:val="0"/>
          <w:color w:val="auto"/>
          <w:sz w:val="24"/>
          <w:szCs w:val="24"/>
        </w:rPr>
        <w:t xml:space="preserve"> “Studies on the partial </w:t>
      </w:r>
      <w:proofErr w:type="spellStart"/>
      <w:r w:rsidR="00580BEA" w:rsidRPr="00403947">
        <w:rPr>
          <w:rFonts w:asciiTheme="majorBidi" w:hAnsiTheme="majorBidi" w:cstheme="majorBidi"/>
          <w:b w:val="0"/>
          <w:bCs w:val="0"/>
          <w:color w:val="auto"/>
          <w:sz w:val="24"/>
          <w:szCs w:val="24"/>
        </w:rPr>
        <w:t>carboxymethylation</w:t>
      </w:r>
      <w:proofErr w:type="spellEnd"/>
      <w:r w:rsidR="00580BEA" w:rsidRPr="00403947">
        <w:rPr>
          <w:rFonts w:asciiTheme="majorBidi" w:hAnsiTheme="majorBidi" w:cstheme="majorBidi"/>
          <w:b w:val="0"/>
          <w:bCs w:val="0"/>
          <w:color w:val="auto"/>
          <w:sz w:val="24"/>
          <w:szCs w:val="24"/>
        </w:rPr>
        <w:t xml:space="preserve"> of cotton</w:t>
      </w:r>
      <w:proofErr w:type="gramStart"/>
      <w:r w:rsidR="00580BEA" w:rsidRPr="00403947">
        <w:rPr>
          <w:rFonts w:asciiTheme="majorBidi" w:hAnsiTheme="majorBidi" w:cstheme="majorBidi"/>
          <w:b w:val="0"/>
          <w:bCs w:val="0"/>
          <w:color w:val="auto"/>
          <w:sz w:val="24"/>
          <w:szCs w:val="24"/>
        </w:rPr>
        <w:t xml:space="preserve">“ </w:t>
      </w:r>
      <w:r w:rsidR="00580BEA" w:rsidRPr="00403947">
        <w:rPr>
          <w:rFonts w:asciiTheme="majorBidi" w:hAnsiTheme="majorBidi" w:cstheme="majorBidi"/>
          <w:b w:val="0"/>
          <w:bCs w:val="0"/>
          <w:i/>
          <w:iCs/>
          <w:color w:val="auto"/>
          <w:sz w:val="24"/>
          <w:szCs w:val="24"/>
        </w:rPr>
        <w:t>Textile</w:t>
      </w:r>
      <w:proofErr w:type="gramEnd"/>
      <w:r w:rsidR="00580BEA" w:rsidRPr="00403947">
        <w:rPr>
          <w:rFonts w:asciiTheme="majorBidi" w:hAnsiTheme="majorBidi" w:cstheme="majorBidi"/>
          <w:b w:val="0"/>
          <w:bCs w:val="0"/>
          <w:i/>
          <w:iCs/>
          <w:color w:val="auto"/>
          <w:sz w:val="24"/>
          <w:szCs w:val="24"/>
        </w:rPr>
        <w:t xml:space="preserve"> Research  Journal</w:t>
      </w:r>
      <w:r>
        <w:rPr>
          <w:rFonts w:asciiTheme="majorBidi" w:hAnsiTheme="majorBidi" w:cstheme="majorBidi"/>
          <w:b w:val="0"/>
          <w:bCs w:val="0"/>
          <w:color w:val="auto"/>
          <w:sz w:val="24"/>
          <w:szCs w:val="24"/>
        </w:rPr>
        <w:t>.,</w:t>
      </w:r>
      <w:r w:rsidR="00580BEA" w:rsidRPr="00403947">
        <w:rPr>
          <w:rFonts w:asciiTheme="majorBidi" w:hAnsiTheme="majorBidi" w:cstheme="majorBidi"/>
          <w:b w:val="0"/>
          <w:bCs w:val="0"/>
          <w:color w:val="auto"/>
          <w:sz w:val="24"/>
          <w:szCs w:val="24"/>
          <w:shd w:val="clear" w:color="auto" w:fill="FFFFFF"/>
        </w:rPr>
        <w:t xml:space="preserve"> 1</w:t>
      </w:r>
      <w:r>
        <w:rPr>
          <w:rFonts w:asciiTheme="majorBidi" w:hAnsiTheme="majorBidi" w:cstheme="majorBidi"/>
          <w:b w:val="0"/>
          <w:bCs w:val="0"/>
          <w:color w:val="auto"/>
          <w:sz w:val="24"/>
          <w:szCs w:val="24"/>
          <w:shd w:val="clear" w:color="auto" w:fill="FFFFFF"/>
        </w:rPr>
        <w:t>:</w:t>
      </w:r>
      <w:r w:rsidR="00580BEA" w:rsidRPr="00403947">
        <w:rPr>
          <w:rFonts w:asciiTheme="majorBidi" w:hAnsiTheme="majorBidi" w:cstheme="majorBidi"/>
          <w:b w:val="0"/>
          <w:bCs w:val="0"/>
          <w:color w:val="auto"/>
          <w:sz w:val="24"/>
          <w:szCs w:val="24"/>
        </w:rPr>
        <w:t xml:space="preserve"> 787-792.</w:t>
      </w:r>
    </w:p>
    <w:p w14:paraId="0E74B5ED" w14:textId="2BB92492" w:rsidR="00580BEA" w:rsidRPr="00403947" w:rsidRDefault="002A06B5" w:rsidP="002A06B5">
      <w:pPr>
        <w:spacing w:after="0" w:line="240" w:lineRule="auto"/>
        <w:ind w:left="630" w:hanging="630"/>
        <w:jc w:val="both"/>
        <w:rPr>
          <w:rFonts w:asciiTheme="majorBidi" w:hAnsiTheme="majorBidi" w:cstheme="majorBidi"/>
          <w:sz w:val="24"/>
          <w:szCs w:val="24"/>
        </w:rPr>
      </w:pPr>
      <w:r>
        <w:rPr>
          <w:rFonts w:asciiTheme="majorBidi" w:hAnsiTheme="majorBidi" w:cstheme="majorBidi"/>
          <w:b/>
          <w:bCs/>
          <w:sz w:val="24"/>
          <w:szCs w:val="24"/>
        </w:rPr>
        <w:t>Dias, A.R.G. ; E.</w:t>
      </w:r>
      <w:r w:rsidR="00580BEA" w:rsidRPr="002A06B5">
        <w:rPr>
          <w:rFonts w:asciiTheme="majorBidi" w:hAnsiTheme="majorBidi" w:cstheme="majorBidi"/>
          <w:b/>
          <w:bCs/>
          <w:sz w:val="24"/>
          <w:szCs w:val="24"/>
        </w:rPr>
        <w:t>R</w:t>
      </w:r>
      <w:r>
        <w:rPr>
          <w:rFonts w:asciiTheme="majorBidi" w:hAnsiTheme="majorBidi" w:cstheme="majorBidi"/>
          <w:b/>
          <w:bCs/>
          <w:sz w:val="24"/>
          <w:szCs w:val="24"/>
        </w:rPr>
        <w:t>.</w:t>
      </w:r>
      <w:r w:rsidRPr="002A06B5">
        <w:rPr>
          <w:rFonts w:asciiTheme="majorBidi" w:hAnsiTheme="majorBidi" w:cstheme="majorBidi"/>
          <w:b/>
          <w:bCs/>
          <w:sz w:val="24"/>
          <w:szCs w:val="24"/>
        </w:rPr>
        <w:t xml:space="preserve"> </w:t>
      </w:r>
      <w:proofErr w:type="spellStart"/>
      <w:r w:rsidRPr="002A06B5">
        <w:rPr>
          <w:rFonts w:asciiTheme="majorBidi" w:hAnsiTheme="majorBidi" w:cstheme="majorBidi"/>
          <w:b/>
          <w:bCs/>
          <w:sz w:val="24"/>
          <w:szCs w:val="24"/>
        </w:rPr>
        <w:t>Zavareze</w:t>
      </w:r>
      <w:proofErr w:type="spellEnd"/>
      <w:r>
        <w:rPr>
          <w:rFonts w:asciiTheme="majorBidi" w:hAnsiTheme="majorBidi" w:cstheme="majorBidi"/>
          <w:b/>
          <w:bCs/>
          <w:sz w:val="24"/>
          <w:szCs w:val="24"/>
        </w:rPr>
        <w:t xml:space="preserve"> ; M.C. Elias</w:t>
      </w:r>
      <w:r w:rsidRPr="002A06B5">
        <w:rPr>
          <w:rFonts w:asciiTheme="majorBidi" w:hAnsiTheme="majorBidi" w:cstheme="majorBidi"/>
          <w:b/>
          <w:bCs/>
          <w:sz w:val="24"/>
          <w:szCs w:val="24"/>
        </w:rPr>
        <w:t xml:space="preserve"> </w:t>
      </w:r>
      <w:r>
        <w:rPr>
          <w:rFonts w:asciiTheme="majorBidi" w:hAnsiTheme="majorBidi" w:cstheme="majorBidi"/>
          <w:b/>
          <w:bCs/>
          <w:sz w:val="24"/>
          <w:szCs w:val="24"/>
        </w:rPr>
        <w:t xml:space="preserve"> ; E.</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Helbig</w:t>
      </w:r>
      <w:proofErr w:type="spellEnd"/>
      <w:r>
        <w:rPr>
          <w:rFonts w:asciiTheme="majorBidi" w:hAnsiTheme="majorBidi" w:cstheme="majorBidi"/>
          <w:b/>
          <w:bCs/>
          <w:sz w:val="24"/>
          <w:szCs w:val="24"/>
        </w:rPr>
        <w:t xml:space="preserve"> ;D.O. Silva and </w:t>
      </w:r>
      <w:r>
        <w:rPr>
          <w:rFonts w:asciiTheme="majorBidi" w:hAnsiTheme="majorBidi" w:cstheme="majorBidi"/>
          <w:b/>
          <w:bCs/>
          <w:sz w:val="24"/>
          <w:szCs w:val="24"/>
        </w:rPr>
        <w:t>C.</w:t>
      </w:r>
      <w:r w:rsidRPr="002A06B5">
        <w:rPr>
          <w:rFonts w:asciiTheme="majorBidi" w:hAnsiTheme="majorBidi" w:cstheme="majorBidi"/>
          <w:b/>
          <w:bCs/>
          <w:sz w:val="24"/>
          <w:szCs w:val="24"/>
        </w:rPr>
        <w:t xml:space="preserve">F. </w:t>
      </w:r>
      <w:proofErr w:type="spellStart"/>
      <w:r>
        <w:rPr>
          <w:rFonts w:asciiTheme="majorBidi" w:hAnsiTheme="majorBidi" w:cstheme="majorBidi"/>
          <w:b/>
          <w:bCs/>
          <w:sz w:val="24"/>
          <w:szCs w:val="24"/>
        </w:rPr>
        <w:t>Ciacco</w:t>
      </w:r>
      <w:proofErr w:type="spellEnd"/>
      <w:r>
        <w:rPr>
          <w:rFonts w:asciiTheme="majorBidi" w:hAnsiTheme="majorBidi" w:cstheme="majorBidi"/>
          <w:b/>
          <w:bCs/>
          <w:sz w:val="24"/>
          <w:szCs w:val="24"/>
        </w:rPr>
        <w:t xml:space="preserve"> </w:t>
      </w:r>
      <w:r w:rsidR="00580BEA" w:rsidRPr="002A06B5">
        <w:rPr>
          <w:rFonts w:asciiTheme="majorBidi" w:hAnsiTheme="majorBidi" w:cstheme="majorBidi"/>
          <w:b/>
          <w:bCs/>
          <w:sz w:val="24"/>
          <w:szCs w:val="24"/>
        </w:rPr>
        <w:t>(2011)</w:t>
      </w:r>
      <w:r w:rsidR="00580BEA" w:rsidRPr="00403947">
        <w:rPr>
          <w:rFonts w:asciiTheme="majorBidi" w:hAnsiTheme="majorBidi" w:cstheme="majorBidi"/>
          <w:sz w:val="24"/>
          <w:szCs w:val="24"/>
        </w:rPr>
        <w:t xml:space="preserve"> “Pasting, expansion and textural properties of fermented cassava starch </w:t>
      </w:r>
      <w:proofErr w:type="spellStart"/>
      <w:r w:rsidR="00580BEA" w:rsidRPr="00403947">
        <w:rPr>
          <w:rFonts w:asciiTheme="majorBidi" w:hAnsiTheme="majorBidi" w:cstheme="majorBidi"/>
          <w:sz w:val="24"/>
          <w:szCs w:val="24"/>
        </w:rPr>
        <w:t>oxidised</w:t>
      </w:r>
      <w:proofErr w:type="spellEnd"/>
      <w:r w:rsidR="00580BEA" w:rsidRPr="00403947">
        <w:rPr>
          <w:rFonts w:asciiTheme="majorBidi" w:hAnsiTheme="majorBidi" w:cstheme="majorBidi"/>
          <w:sz w:val="24"/>
          <w:szCs w:val="24"/>
        </w:rPr>
        <w:t xml:space="preserve"> with sodium hypochlorite”, </w:t>
      </w:r>
      <w:r w:rsidR="00580BEA" w:rsidRPr="00403947">
        <w:rPr>
          <w:rFonts w:asciiTheme="majorBidi" w:hAnsiTheme="majorBidi" w:cstheme="majorBidi"/>
          <w:i/>
          <w:iCs/>
          <w:sz w:val="24"/>
          <w:szCs w:val="24"/>
        </w:rPr>
        <w:t>Carbohydrate Polymers</w:t>
      </w:r>
      <w:r w:rsidR="00580BEA" w:rsidRPr="00403947">
        <w:rPr>
          <w:rFonts w:asciiTheme="majorBidi" w:hAnsiTheme="majorBidi" w:cstheme="majorBidi"/>
          <w:sz w:val="24"/>
          <w:szCs w:val="24"/>
        </w:rPr>
        <w:t>, 84</w:t>
      </w:r>
      <w:r>
        <w:rPr>
          <w:rFonts w:asciiTheme="majorBidi" w:hAnsiTheme="majorBidi" w:cstheme="majorBidi"/>
          <w:sz w:val="24"/>
          <w:szCs w:val="24"/>
        </w:rPr>
        <w:t>:</w:t>
      </w:r>
      <w:r w:rsidR="00580BEA" w:rsidRPr="00403947">
        <w:rPr>
          <w:rFonts w:asciiTheme="majorBidi" w:hAnsiTheme="majorBidi" w:cstheme="majorBidi"/>
          <w:sz w:val="24"/>
          <w:szCs w:val="24"/>
        </w:rPr>
        <w:t xml:space="preserve"> 268–275.</w:t>
      </w:r>
    </w:p>
    <w:p w14:paraId="2E73F248" w14:textId="6FE9461C" w:rsidR="00580BEA" w:rsidRPr="00403947" w:rsidRDefault="00580BEA" w:rsidP="002A06B5">
      <w:pPr>
        <w:pStyle w:val="Heading3"/>
        <w:shd w:val="clear" w:color="auto" w:fill="FFFFFF"/>
        <w:bidi w:val="0"/>
        <w:spacing w:before="0" w:after="0"/>
        <w:ind w:left="630" w:right="149" w:hanging="630"/>
        <w:jc w:val="both"/>
        <w:rPr>
          <w:rFonts w:asciiTheme="majorBidi" w:hAnsiTheme="majorBidi" w:cstheme="majorBidi"/>
          <w:b w:val="0"/>
          <w:bCs w:val="0"/>
          <w:sz w:val="24"/>
          <w:szCs w:val="24"/>
        </w:rPr>
      </w:pPr>
      <w:proofErr w:type="spellStart"/>
      <w:r w:rsidRPr="002A06B5">
        <w:rPr>
          <w:rFonts w:asciiTheme="majorBidi" w:hAnsiTheme="majorBidi" w:cstheme="majorBidi"/>
          <w:sz w:val="24"/>
          <w:szCs w:val="24"/>
        </w:rPr>
        <w:t>Gao</w:t>
      </w:r>
      <w:proofErr w:type="spellEnd"/>
      <w:r w:rsidRPr="002A06B5">
        <w:rPr>
          <w:rFonts w:asciiTheme="majorBidi" w:hAnsiTheme="majorBidi" w:cstheme="majorBidi"/>
          <w:sz w:val="24"/>
          <w:szCs w:val="24"/>
        </w:rPr>
        <w:t>, B</w:t>
      </w:r>
      <w:proofErr w:type="gramStart"/>
      <w:r w:rsidRPr="002A06B5">
        <w:rPr>
          <w:rFonts w:asciiTheme="majorBidi" w:hAnsiTheme="majorBidi" w:cstheme="majorBidi"/>
          <w:sz w:val="24"/>
          <w:szCs w:val="24"/>
        </w:rPr>
        <w:t xml:space="preserve">. </w:t>
      </w:r>
      <w:r w:rsidR="002A06B5">
        <w:rPr>
          <w:rFonts w:asciiTheme="majorBidi" w:hAnsiTheme="majorBidi" w:cstheme="majorBidi"/>
          <w:sz w:val="24"/>
          <w:szCs w:val="24"/>
        </w:rPr>
        <w:t>;</w:t>
      </w:r>
      <w:proofErr w:type="gramEnd"/>
      <w:r w:rsidR="002A06B5">
        <w:rPr>
          <w:rFonts w:asciiTheme="majorBidi" w:hAnsiTheme="majorBidi" w:cstheme="majorBidi"/>
          <w:sz w:val="24"/>
          <w:szCs w:val="24"/>
        </w:rPr>
        <w:t xml:space="preserve"> X. </w:t>
      </w:r>
      <w:r w:rsidRPr="002A06B5">
        <w:rPr>
          <w:rFonts w:asciiTheme="majorBidi" w:hAnsiTheme="majorBidi" w:cstheme="majorBidi"/>
          <w:sz w:val="24"/>
          <w:szCs w:val="24"/>
        </w:rPr>
        <w:t>Liu</w:t>
      </w:r>
      <w:r w:rsidR="002A06B5">
        <w:rPr>
          <w:rFonts w:asciiTheme="majorBidi" w:hAnsiTheme="majorBidi" w:cstheme="majorBidi"/>
          <w:sz w:val="24"/>
          <w:szCs w:val="24"/>
        </w:rPr>
        <w:t xml:space="preserve"> ;</w:t>
      </w:r>
      <w:r w:rsidRPr="002A06B5">
        <w:rPr>
          <w:rFonts w:asciiTheme="majorBidi" w:hAnsiTheme="majorBidi" w:cstheme="majorBidi"/>
          <w:sz w:val="24"/>
          <w:szCs w:val="24"/>
        </w:rPr>
        <w:t xml:space="preserve"> L. Li and J. </w:t>
      </w:r>
      <w:r w:rsidR="002A06B5" w:rsidRPr="002A06B5">
        <w:rPr>
          <w:rFonts w:asciiTheme="majorBidi" w:hAnsiTheme="majorBidi" w:cstheme="majorBidi"/>
          <w:sz w:val="24"/>
          <w:szCs w:val="24"/>
        </w:rPr>
        <w:t xml:space="preserve">Wang </w:t>
      </w:r>
      <w:r w:rsidRPr="002A06B5">
        <w:rPr>
          <w:rFonts w:asciiTheme="majorBidi" w:hAnsiTheme="majorBidi" w:cstheme="majorBidi"/>
          <w:sz w:val="24"/>
          <w:szCs w:val="24"/>
        </w:rPr>
        <w:t>(2007)</w:t>
      </w:r>
      <w:r w:rsidRPr="00403947">
        <w:rPr>
          <w:rFonts w:asciiTheme="majorBidi" w:hAnsiTheme="majorBidi" w:cstheme="majorBidi"/>
          <w:b w:val="0"/>
          <w:bCs w:val="0"/>
          <w:sz w:val="24"/>
          <w:szCs w:val="24"/>
        </w:rPr>
        <w:t xml:space="preserve"> “Oxidation and decomposition kinetics of </w:t>
      </w:r>
      <w:proofErr w:type="spellStart"/>
      <w:r w:rsidRPr="00403947">
        <w:rPr>
          <w:rFonts w:asciiTheme="majorBidi" w:hAnsiTheme="majorBidi" w:cstheme="majorBidi"/>
          <w:b w:val="0"/>
          <w:bCs w:val="0"/>
          <w:sz w:val="24"/>
          <w:szCs w:val="24"/>
        </w:rPr>
        <w:t>thiourea</w:t>
      </w:r>
      <w:proofErr w:type="spellEnd"/>
      <w:r w:rsidRPr="00403947">
        <w:rPr>
          <w:rFonts w:asciiTheme="majorBidi" w:hAnsiTheme="majorBidi" w:cstheme="majorBidi"/>
          <w:b w:val="0"/>
          <w:bCs w:val="0"/>
          <w:sz w:val="24"/>
          <w:szCs w:val="24"/>
        </w:rPr>
        <w:t xml:space="preserve"> oxides” </w:t>
      </w:r>
      <w:r w:rsidRPr="00403947">
        <w:rPr>
          <w:rFonts w:asciiTheme="majorBidi" w:hAnsiTheme="majorBidi" w:cstheme="majorBidi"/>
          <w:b w:val="0"/>
          <w:bCs w:val="0"/>
          <w:i/>
          <w:iCs/>
          <w:sz w:val="24"/>
          <w:szCs w:val="24"/>
          <w:shd w:val="clear" w:color="auto" w:fill="FFFFFF"/>
        </w:rPr>
        <w:t>The Journal of Physical Chemistry A</w:t>
      </w:r>
      <w:r w:rsidR="002A06B5">
        <w:rPr>
          <w:rFonts w:asciiTheme="majorBidi" w:hAnsiTheme="majorBidi" w:cstheme="majorBidi"/>
          <w:b w:val="0"/>
          <w:bCs w:val="0"/>
          <w:sz w:val="24"/>
          <w:szCs w:val="24"/>
        </w:rPr>
        <w:t>, 111:</w:t>
      </w:r>
      <w:r w:rsidRPr="00403947">
        <w:rPr>
          <w:rFonts w:asciiTheme="majorBidi" w:hAnsiTheme="majorBidi" w:cstheme="majorBidi"/>
          <w:b w:val="0"/>
          <w:bCs w:val="0"/>
          <w:sz w:val="24"/>
          <w:szCs w:val="24"/>
        </w:rPr>
        <w:t xml:space="preserve"> 872-877.</w:t>
      </w:r>
    </w:p>
    <w:p w14:paraId="12F9807B" w14:textId="1BD22D74" w:rsidR="00580BEA" w:rsidRPr="00403947" w:rsidRDefault="002A06B5" w:rsidP="002A06B5">
      <w:pPr>
        <w:pStyle w:val="Heading1"/>
        <w:shd w:val="clear" w:color="auto" w:fill="FFFFFF"/>
        <w:bidi w:val="0"/>
        <w:spacing w:before="0"/>
        <w:ind w:left="630" w:hanging="630"/>
        <w:jc w:val="both"/>
        <w:rPr>
          <w:rFonts w:asciiTheme="majorBidi" w:hAnsiTheme="majorBidi" w:cstheme="majorBidi"/>
          <w:b w:val="0"/>
          <w:bCs w:val="0"/>
          <w:color w:val="auto"/>
          <w:sz w:val="24"/>
          <w:szCs w:val="24"/>
        </w:rPr>
      </w:pPr>
      <w:r>
        <w:rPr>
          <w:rFonts w:asciiTheme="majorBidi" w:hAnsiTheme="majorBidi" w:cstheme="majorBidi"/>
          <w:color w:val="auto"/>
          <w:sz w:val="24"/>
          <w:szCs w:val="24"/>
        </w:rPr>
        <w:t>Janzen, E.</w:t>
      </w:r>
      <w:r w:rsidR="00580BEA" w:rsidRPr="002A06B5">
        <w:rPr>
          <w:rFonts w:asciiTheme="majorBidi" w:hAnsiTheme="majorBidi" w:cstheme="majorBidi"/>
          <w:color w:val="auto"/>
          <w:sz w:val="24"/>
          <w:szCs w:val="24"/>
        </w:rPr>
        <w:t>G. (1972)</w:t>
      </w:r>
      <w:r w:rsidR="00580BEA" w:rsidRPr="00403947">
        <w:rPr>
          <w:rFonts w:asciiTheme="majorBidi" w:hAnsiTheme="majorBidi" w:cstheme="majorBidi"/>
          <w:b w:val="0"/>
          <w:bCs w:val="0"/>
          <w:color w:val="auto"/>
          <w:sz w:val="24"/>
          <w:szCs w:val="24"/>
        </w:rPr>
        <w:t xml:space="preserve"> “</w:t>
      </w:r>
      <w:r w:rsidR="00580BEA" w:rsidRPr="00403947">
        <w:rPr>
          <w:rStyle w:val="hlfld-title"/>
          <w:rFonts w:asciiTheme="majorBidi" w:hAnsiTheme="majorBidi" w:cstheme="majorBidi"/>
          <w:b w:val="0"/>
          <w:bCs w:val="0"/>
          <w:color w:val="auto"/>
          <w:sz w:val="24"/>
          <w:szCs w:val="24"/>
        </w:rPr>
        <w:t>ESR studies of thermal decomposition mechanisms. II. Electron spin resonance study of the SO</w:t>
      </w:r>
      <w:r w:rsidR="00580BEA" w:rsidRPr="00403947">
        <w:rPr>
          <w:rStyle w:val="hlfld-title"/>
          <w:rFonts w:asciiTheme="majorBidi" w:hAnsiTheme="majorBidi" w:cstheme="majorBidi"/>
          <w:b w:val="0"/>
          <w:bCs w:val="0"/>
          <w:color w:val="auto"/>
          <w:sz w:val="24"/>
          <w:szCs w:val="24"/>
          <w:vertAlign w:val="subscript"/>
        </w:rPr>
        <w:t>2</w:t>
      </w:r>
      <w:r w:rsidR="00580BEA" w:rsidRPr="00403947">
        <w:rPr>
          <w:rStyle w:val="hlfld-title"/>
          <w:rFonts w:asciiTheme="majorBidi" w:hAnsiTheme="majorBidi" w:cstheme="majorBidi"/>
          <w:b w:val="0"/>
          <w:bCs w:val="0"/>
          <w:color w:val="auto"/>
          <w:sz w:val="24"/>
          <w:szCs w:val="24"/>
        </w:rPr>
        <w:t xml:space="preserve">- formation in the thermal decomposition of sodium dithionite, sodium and potassium </w:t>
      </w:r>
      <w:proofErr w:type="spellStart"/>
      <w:r w:rsidR="00580BEA" w:rsidRPr="00403947">
        <w:rPr>
          <w:rStyle w:val="hlfld-title"/>
          <w:rFonts w:asciiTheme="majorBidi" w:hAnsiTheme="majorBidi" w:cstheme="majorBidi"/>
          <w:b w:val="0"/>
          <w:bCs w:val="0"/>
          <w:color w:val="auto"/>
          <w:sz w:val="24"/>
          <w:szCs w:val="24"/>
        </w:rPr>
        <w:t>metabisulfite</w:t>
      </w:r>
      <w:proofErr w:type="spellEnd"/>
      <w:r w:rsidR="00580BEA" w:rsidRPr="00403947">
        <w:rPr>
          <w:rStyle w:val="hlfld-title"/>
          <w:rFonts w:asciiTheme="majorBidi" w:hAnsiTheme="majorBidi" w:cstheme="majorBidi"/>
          <w:b w:val="0"/>
          <w:bCs w:val="0"/>
          <w:color w:val="auto"/>
          <w:sz w:val="24"/>
          <w:szCs w:val="24"/>
        </w:rPr>
        <w:t>, and sodium hydrogen sulfite”,</w:t>
      </w:r>
      <w:r w:rsidR="00580BEA" w:rsidRPr="00403947">
        <w:rPr>
          <w:rFonts w:asciiTheme="majorBidi" w:hAnsiTheme="majorBidi" w:cstheme="majorBidi"/>
          <w:b w:val="0"/>
          <w:bCs w:val="0"/>
          <w:color w:val="auto"/>
          <w:sz w:val="24"/>
          <w:szCs w:val="24"/>
        </w:rPr>
        <w:t xml:space="preserve"> </w:t>
      </w:r>
      <w:r w:rsidR="00580BEA" w:rsidRPr="00403947">
        <w:rPr>
          <w:rFonts w:asciiTheme="majorBidi" w:hAnsiTheme="majorBidi" w:cstheme="majorBidi"/>
          <w:b w:val="0"/>
          <w:bCs w:val="0"/>
          <w:i/>
          <w:iCs/>
          <w:color w:val="auto"/>
          <w:sz w:val="24"/>
          <w:szCs w:val="24"/>
        </w:rPr>
        <w:t>The Journal of Physical Chemistry</w:t>
      </w:r>
      <w:r w:rsidR="00580BEA" w:rsidRPr="00403947">
        <w:rPr>
          <w:rFonts w:asciiTheme="majorBidi" w:hAnsiTheme="majorBidi" w:cstheme="majorBidi"/>
          <w:b w:val="0"/>
          <w:bCs w:val="0"/>
          <w:color w:val="auto"/>
          <w:sz w:val="24"/>
          <w:szCs w:val="24"/>
        </w:rPr>
        <w:t>, 76</w:t>
      </w:r>
      <w:r>
        <w:rPr>
          <w:rFonts w:asciiTheme="majorBidi" w:hAnsiTheme="majorBidi" w:cstheme="majorBidi"/>
          <w:b w:val="0"/>
          <w:bCs w:val="0"/>
          <w:color w:val="auto"/>
          <w:sz w:val="24"/>
          <w:szCs w:val="24"/>
        </w:rPr>
        <w:t>:</w:t>
      </w:r>
      <w:r w:rsidR="00580BEA" w:rsidRPr="00403947">
        <w:rPr>
          <w:rFonts w:asciiTheme="majorBidi" w:hAnsiTheme="majorBidi" w:cstheme="majorBidi"/>
          <w:b w:val="0"/>
          <w:bCs w:val="0"/>
          <w:color w:val="auto"/>
          <w:sz w:val="24"/>
          <w:szCs w:val="24"/>
        </w:rPr>
        <w:t xml:space="preserve"> 157-162.</w:t>
      </w:r>
    </w:p>
    <w:p w14:paraId="08C29D71" w14:textId="77777777" w:rsidR="00580BEA" w:rsidRPr="00403947" w:rsidRDefault="00580BEA" w:rsidP="00580BEA">
      <w:pPr>
        <w:spacing w:after="0" w:line="240" w:lineRule="auto"/>
        <w:ind w:left="630" w:hanging="630"/>
        <w:jc w:val="both"/>
        <w:rPr>
          <w:rFonts w:asciiTheme="majorBidi" w:hAnsiTheme="majorBidi" w:cstheme="majorBidi"/>
          <w:sz w:val="24"/>
          <w:szCs w:val="24"/>
        </w:rPr>
      </w:pPr>
      <w:proofErr w:type="spellStart"/>
      <w:r w:rsidRPr="002A06B5">
        <w:rPr>
          <w:rFonts w:asciiTheme="majorBidi" w:hAnsiTheme="majorBidi" w:cstheme="majorBidi"/>
          <w:b/>
          <w:bCs/>
          <w:sz w:val="24"/>
          <w:szCs w:val="24"/>
        </w:rPr>
        <w:t>Kilmova</w:t>
      </w:r>
      <w:proofErr w:type="spellEnd"/>
      <w:r w:rsidRPr="002A06B5">
        <w:rPr>
          <w:rFonts w:asciiTheme="majorBidi" w:hAnsiTheme="majorBidi" w:cstheme="majorBidi"/>
          <w:b/>
          <w:bCs/>
          <w:sz w:val="24"/>
          <w:szCs w:val="24"/>
        </w:rPr>
        <w:t>, V</w:t>
      </w:r>
      <w:proofErr w:type="gramStart"/>
      <w:r w:rsidRPr="002A06B5">
        <w:rPr>
          <w:rFonts w:asciiTheme="majorBidi" w:hAnsiTheme="majorBidi" w:cstheme="majorBidi"/>
          <w:b/>
          <w:bCs/>
          <w:sz w:val="24"/>
          <w:szCs w:val="24"/>
        </w:rPr>
        <w:t>.(</w:t>
      </w:r>
      <w:proofErr w:type="gramEnd"/>
      <w:r w:rsidRPr="002A06B5">
        <w:rPr>
          <w:rFonts w:asciiTheme="majorBidi" w:hAnsiTheme="majorBidi" w:cstheme="majorBidi"/>
          <w:b/>
          <w:bCs/>
          <w:sz w:val="24"/>
          <w:szCs w:val="24"/>
        </w:rPr>
        <w:t>1977)</w:t>
      </w:r>
      <w:r w:rsidRPr="00403947">
        <w:rPr>
          <w:rFonts w:asciiTheme="majorBidi" w:hAnsiTheme="majorBidi" w:cstheme="majorBidi"/>
          <w:sz w:val="24"/>
          <w:szCs w:val="24"/>
        </w:rPr>
        <w:t xml:space="preserve"> “Basic Methods for Organic Microanalysis”, 1st ed., Mir Publisher, Moscow.</w:t>
      </w:r>
    </w:p>
    <w:p w14:paraId="2D1EB8B7" w14:textId="19ACC199" w:rsidR="00580BEA" w:rsidRPr="00403947" w:rsidRDefault="00580BEA" w:rsidP="002A06B5">
      <w:pPr>
        <w:tabs>
          <w:tab w:val="left" w:pos="6045"/>
        </w:tabs>
        <w:spacing w:after="0" w:line="240" w:lineRule="auto"/>
        <w:ind w:left="630" w:hanging="630"/>
        <w:jc w:val="both"/>
        <w:rPr>
          <w:rFonts w:asciiTheme="majorBidi" w:hAnsiTheme="majorBidi" w:cstheme="majorBidi"/>
          <w:sz w:val="24"/>
          <w:szCs w:val="24"/>
        </w:rPr>
      </w:pPr>
      <w:proofErr w:type="spellStart"/>
      <w:proofErr w:type="gramStart"/>
      <w:r w:rsidRPr="002A06B5">
        <w:rPr>
          <w:rFonts w:asciiTheme="majorBidi" w:hAnsiTheme="majorBidi" w:cstheme="majorBidi"/>
          <w:b/>
          <w:bCs/>
          <w:sz w:val="24"/>
          <w:szCs w:val="24"/>
        </w:rPr>
        <w:t>Lambeth</w:t>
      </w:r>
      <w:proofErr w:type="spellEnd"/>
      <w:r w:rsidRPr="002A06B5">
        <w:rPr>
          <w:rFonts w:asciiTheme="majorBidi" w:hAnsiTheme="majorBidi" w:cstheme="majorBidi"/>
          <w:b/>
          <w:bCs/>
          <w:sz w:val="24"/>
          <w:szCs w:val="24"/>
        </w:rPr>
        <w:t>, D. O.</w:t>
      </w:r>
      <w:proofErr w:type="gramEnd"/>
      <w:r w:rsidRPr="002A06B5">
        <w:rPr>
          <w:rFonts w:asciiTheme="majorBidi" w:hAnsiTheme="majorBidi" w:cstheme="majorBidi"/>
          <w:b/>
          <w:bCs/>
          <w:sz w:val="24"/>
          <w:szCs w:val="24"/>
        </w:rPr>
        <w:t xml:space="preserve">  </w:t>
      </w:r>
      <w:proofErr w:type="gramStart"/>
      <w:r w:rsidR="002A06B5">
        <w:rPr>
          <w:rFonts w:asciiTheme="majorBidi" w:hAnsiTheme="majorBidi" w:cstheme="majorBidi"/>
          <w:b/>
          <w:bCs/>
          <w:sz w:val="24"/>
          <w:szCs w:val="24"/>
        </w:rPr>
        <w:t>and</w:t>
      </w:r>
      <w:proofErr w:type="gramEnd"/>
      <w:r w:rsidRPr="002A06B5">
        <w:rPr>
          <w:rFonts w:asciiTheme="majorBidi" w:hAnsiTheme="majorBidi" w:cstheme="majorBidi"/>
          <w:b/>
          <w:bCs/>
          <w:sz w:val="24"/>
          <w:szCs w:val="24"/>
        </w:rPr>
        <w:t xml:space="preserve"> </w:t>
      </w:r>
      <w:r w:rsidR="002A06B5">
        <w:rPr>
          <w:rFonts w:asciiTheme="majorBidi" w:hAnsiTheme="majorBidi" w:cstheme="majorBidi"/>
          <w:b/>
          <w:bCs/>
          <w:sz w:val="24"/>
          <w:szCs w:val="24"/>
        </w:rPr>
        <w:t xml:space="preserve">G. </w:t>
      </w:r>
      <w:r w:rsidRPr="002A06B5">
        <w:rPr>
          <w:rFonts w:asciiTheme="majorBidi" w:hAnsiTheme="majorBidi" w:cstheme="majorBidi"/>
          <w:b/>
          <w:bCs/>
          <w:sz w:val="24"/>
          <w:szCs w:val="24"/>
        </w:rPr>
        <w:t>Palmer (1973)</w:t>
      </w:r>
      <w:r w:rsidRPr="00403947">
        <w:rPr>
          <w:rFonts w:asciiTheme="majorBidi" w:hAnsiTheme="majorBidi" w:cstheme="majorBidi"/>
          <w:sz w:val="24"/>
          <w:szCs w:val="24"/>
        </w:rPr>
        <w:t xml:space="preserve"> “The kinetics and mechanism of reduction of electron transfer proteins and other compounds of biological interest by dithionite</w:t>
      </w:r>
      <w:r w:rsidRPr="00403947">
        <w:rPr>
          <w:rFonts w:asciiTheme="majorBidi" w:hAnsiTheme="majorBidi" w:cstheme="majorBidi"/>
          <w:i/>
          <w:iCs/>
          <w:sz w:val="24"/>
          <w:szCs w:val="24"/>
        </w:rPr>
        <w:t>”, Journal of Biological  Chemistry</w:t>
      </w:r>
      <w:r w:rsidRPr="00403947">
        <w:rPr>
          <w:rFonts w:asciiTheme="majorBidi" w:hAnsiTheme="majorBidi" w:cstheme="majorBidi"/>
          <w:sz w:val="24"/>
          <w:szCs w:val="24"/>
        </w:rPr>
        <w:t>, 248</w:t>
      </w:r>
      <w:r w:rsidR="002A06B5">
        <w:rPr>
          <w:rFonts w:asciiTheme="majorBidi" w:hAnsiTheme="majorBidi" w:cstheme="majorBidi"/>
          <w:sz w:val="24"/>
          <w:szCs w:val="24"/>
        </w:rPr>
        <w:t>:</w:t>
      </w:r>
      <w:r w:rsidRPr="00403947">
        <w:rPr>
          <w:rFonts w:asciiTheme="majorBidi" w:hAnsiTheme="majorBidi" w:cstheme="majorBidi"/>
          <w:sz w:val="24"/>
          <w:szCs w:val="24"/>
        </w:rPr>
        <w:t xml:space="preserve"> 6095-6103.</w:t>
      </w:r>
    </w:p>
    <w:p w14:paraId="0EA114F5" w14:textId="1C7D655F" w:rsidR="00580BEA" w:rsidRPr="00403947" w:rsidRDefault="009A5F3F" w:rsidP="002A06B5">
      <w:pPr>
        <w:pStyle w:val="Heading1"/>
        <w:shd w:val="clear" w:color="auto" w:fill="FFFFFF"/>
        <w:bidi w:val="0"/>
        <w:spacing w:before="0"/>
        <w:ind w:left="630" w:hanging="630"/>
        <w:jc w:val="both"/>
        <w:rPr>
          <w:rFonts w:asciiTheme="majorBidi" w:hAnsiTheme="majorBidi" w:cstheme="majorBidi"/>
          <w:b w:val="0"/>
          <w:bCs w:val="0"/>
          <w:color w:val="auto"/>
          <w:sz w:val="24"/>
          <w:szCs w:val="24"/>
        </w:rPr>
      </w:pPr>
      <w:r>
        <w:rPr>
          <w:b w:val="0"/>
          <w:noProof/>
        </w:rPr>
        <w:lastRenderedPageBreak/>
        <mc:AlternateContent>
          <mc:Choice Requires="wps">
            <w:drawing>
              <wp:anchor distT="0" distB="0" distL="114300" distR="114300" simplePos="0" relativeHeight="251734528" behindDoc="0" locked="0" layoutInCell="1" allowOverlap="1" wp14:anchorId="5EE7351E" wp14:editId="7CA65874">
                <wp:simplePos x="0" y="0"/>
                <wp:positionH relativeFrom="column">
                  <wp:posOffset>-93289</wp:posOffset>
                </wp:positionH>
                <wp:positionV relativeFrom="paragraph">
                  <wp:posOffset>-367665</wp:posOffset>
                </wp:positionV>
                <wp:extent cx="4702810" cy="342900"/>
                <wp:effectExtent l="0" t="0" r="254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3594F4B9" w14:textId="4B17EC9A" w:rsidR="009A5F3F" w:rsidRPr="00FB2F1E" w:rsidRDefault="009A5F3F" w:rsidP="009A5F3F">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65" style="position:absolute;left:0;text-align:left;margin-left:-7.35pt;margin-top:-28.95pt;width:370.3pt;height:2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" stroked="f">
                <v:textbox>
                  <w:txbxContent>
                    <w:p w14:paraId="3594F4B9" w14:textId="4B17EC9A" w:rsidR="009A5F3F" w:rsidRPr="00FB2F1E" w:rsidRDefault="009A5F3F" w:rsidP="009A5F3F">
                      <w:pPr>
                        <w:spacing w:after="0" w:line="240" w:lineRule="auto"/>
                        <w:jc w:val="both"/>
                        <w:rPr>
                          <w:rFonts w:asciiTheme="majorBidi" w:hAnsiTheme="majorBidi" w:cstheme="majorBidi"/>
                          <w:b/>
                          <w:bCs/>
                          <w:i/>
                          <w:iCs/>
                          <w:sz w:val="24"/>
                          <w:szCs w:val="24"/>
                        </w:rPr>
                      </w:pP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                                                       </w:t>
                      </w:r>
                      <w:r>
                        <w:rPr>
                          <w:rFonts w:asciiTheme="majorBidi" w:hAnsiTheme="majorBidi" w:cstheme="majorBidi"/>
                          <w:b/>
                          <w:bCs/>
                          <w:i/>
                          <w:iCs/>
                          <w:sz w:val="24"/>
                          <w:szCs w:val="24"/>
                        </w:rPr>
                        <w:t>35</w:t>
                      </w:r>
                    </w:p>
                  </w:txbxContent>
                </v:textbox>
              </v:rect>
            </w:pict>
          </mc:Fallback>
        </mc:AlternateContent>
      </w:r>
      <w:r w:rsidR="002A06B5">
        <w:rPr>
          <w:rFonts w:asciiTheme="majorBidi" w:hAnsiTheme="majorBidi" w:cstheme="majorBidi"/>
          <w:color w:val="auto"/>
          <w:sz w:val="24"/>
          <w:szCs w:val="24"/>
        </w:rPr>
        <w:t>Lewis, D</w:t>
      </w:r>
      <w:proofErr w:type="gramStart"/>
      <w:r w:rsidR="002A06B5">
        <w:rPr>
          <w:rFonts w:asciiTheme="majorBidi" w:hAnsiTheme="majorBidi" w:cstheme="majorBidi"/>
          <w:color w:val="auto"/>
          <w:sz w:val="24"/>
          <w:szCs w:val="24"/>
        </w:rPr>
        <w:t>. ;</w:t>
      </w:r>
      <w:proofErr w:type="gramEnd"/>
      <w:r w:rsidR="002A06B5">
        <w:rPr>
          <w:rFonts w:asciiTheme="majorBidi" w:hAnsiTheme="majorBidi" w:cstheme="majorBidi"/>
          <w:color w:val="auto"/>
          <w:sz w:val="24"/>
          <w:szCs w:val="24"/>
        </w:rPr>
        <w:t xml:space="preserve"> </w:t>
      </w:r>
      <w:proofErr w:type="spellStart"/>
      <w:r w:rsidR="002A06B5">
        <w:rPr>
          <w:rFonts w:asciiTheme="majorBidi" w:hAnsiTheme="majorBidi" w:cstheme="majorBidi"/>
          <w:color w:val="auto"/>
          <w:sz w:val="24"/>
          <w:szCs w:val="24"/>
        </w:rPr>
        <w:t>J.Mama</w:t>
      </w:r>
      <w:proofErr w:type="spellEnd"/>
      <w:r w:rsidR="002A06B5">
        <w:rPr>
          <w:rFonts w:asciiTheme="majorBidi" w:hAnsiTheme="majorBidi" w:cstheme="majorBidi"/>
          <w:color w:val="auto"/>
          <w:sz w:val="24"/>
          <w:szCs w:val="24"/>
        </w:rPr>
        <w:t xml:space="preserve"> and</w:t>
      </w:r>
      <w:r w:rsidR="00580BEA" w:rsidRPr="002A06B5">
        <w:rPr>
          <w:rFonts w:asciiTheme="majorBidi" w:hAnsiTheme="majorBidi" w:cstheme="majorBidi"/>
          <w:color w:val="auto"/>
          <w:sz w:val="24"/>
          <w:szCs w:val="24"/>
        </w:rPr>
        <w:t xml:space="preserve"> </w:t>
      </w:r>
      <w:r w:rsidR="002A06B5">
        <w:rPr>
          <w:rFonts w:asciiTheme="majorBidi" w:hAnsiTheme="majorBidi" w:cstheme="majorBidi"/>
          <w:color w:val="auto"/>
          <w:sz w:val="24"/>
          <w:szCs w:val="24"/>
        </w:rPr>
        <w:t xml:space="preserve">J. </w:t>
      </w:r>
      <w:r w:rsidR="00580BEA" w:rsidRPr="002A06B5">
        <w:rPr>
          <w:rFonts w:asciiTheme="majorBidi" w:hAnsiTheme="majorBidi" w:cstheme="majorBidi"/>
          <w:color w:val="auto"/>
          <w:sz w:val="24"/>
          <w:szCs w:val="24"/>
        </w:rPr>
        <w:t>Hawkes (2014)</w:t>
      </w:r>
      <w:r w:rsidR="00580BEA" w:rsidRPr="00403947">
        <w:rPr>
          <w:rFonts w:asciiTheme="majorBidi" w:hAnsiTheme="majorBidi" w:cstheme="majorBidi"/>
          <w:b w:val="0"/>
          <w:bCs w:val="0"/>
          <w:color w:val="auto"/>
          <w:sz w:val="24"/>
          <w:szCs w:val="24"/>
        </w:rPr>
        <w:t xml:space="preserve"> “An investigation into the structure and chemical properties of </w:t>
      </w:r>
      <w:proofErr w:type="spellStart"/>
      <w:r w:rsidR="00580BEA" w:rsidRPr="00403947">
        <w:rPr>
          <w:rFonts w:asciiTheme="majorBidi" w:hAnsiTheme="majorBidi" w:cstheme="majorBidi"/>
          <w:b w:val="0"/>
          <w:bCs w:val="0"/>
          <w:color w:val="auto"/>
          <w:sz w:val="24"/>
          <w:szCs w:val="24"/>
        </w:rPr>
        <w:t>formamidine</w:t>
      </w:r>
      <w:proofErr w:type="spellEnd"/>
      <w:r w:rsidR="00580BEA" w:rsidRPr="00403947">
        <w:rPr>
          <w:rFonts w:asciiTheme="majorBidi" w:hAnsiTheme="majorBidi" w:cstheme="majorBidi"/>
          <w:b w:val="0"/>
          <w:bCs w:val="0"/>
          <w:color w:val="auto"/>
          <w:sz w:val="24"/>
          <w:szCs w:val="24"/>
        </w:rPr>
        <w:t xml:space="preserve"> </w:t>
      </w:r>
      <w:proofErr w:type="spellStart"/>
      <w:r w:rsidR="00580BEA" w:rsidRPr="00403947">
        <w:rPr>
          <w:rFonts w:asciiTheme="majorBidi" w:hAnsiTheme="majorBidi" w:cstheme="majorBidi"/>
          <w:b w:val="0"/>
          <w:bCs w:val="0"/>
          <w:color w:val="auto"/>
          <w:sz w:val="24"/>
          <w:szCs w:val="24"/>
        </w:rPr>
        <w:t>sulfinic</w:t>
      </w:r>
      <w:proofErr w:type="spellEnd"/>
      <w:r w:rsidR="00580BEA" w:rsidRPr="00403947">
        <w:rPr>
          <w:rFonts w:asciiTheme="majorBidi" w:hAnsiTheme="majorBidi" w:cstheme="majorBidi"/>
          <w:b w:val="0"/>
          <w:bCs w:val="0"/>
          <w:color w:val="auto"/>
          <w:sz w:val="24"/>
          <w:szCs w:val="24"/>
        </w:rPr>
        <w:t xml:space="preserve"> acid”, </w:t>
      </w:r>
      <w:r w:rsidR="00580BEA" w:rsidRPr="00403947">
        <w:rPr>
          <w:rFonts w:asciiTheme="majorBidi" w:hAnsiTheme="majorBidi" w:cstheme="majorBidi"/>
          <w:b w:val="0"/>
          <w:bCs w:val="0"/>
          <w:i/>
          <w:iCs/>
          <w:color w:val="auto"/>
          <w:sz w:val="24"/>
          <w:szCs w:val="24"/>
        </w:rPr>
        <w:t>Applied spectroscopy</w:t>
      </w:r>
      <w:r w:rsidR="00580BEA" w:rsidRPr="00403947">
        <w:rPr>
          <w:rFonts w:asciiTheme="majorBidi" w:hAnsiTheme="majorBidi" w:cstheme="majorBidi"/>
          <w:b w:val="0"/>
          <w:bCs w:val="0"/>
          <w:color w:val="auto"/>
          <w:sz w:val="24"/>
          <w:szCs w:val="24"/>
        </w:rPr>
        <w:t>, 68 (12)</w:t>
      </w:r>
      <w:r w:rsidR="002A06B5">
        <w:rPr>
          <w:rFonts w:asciiTheme="majorBidi" w:hAnsiTheme="majorBidi" w:cstheme="majorBidi"/>
          <w:b w:val="0"/>
          <w:bCs w:val="0"/>
          <w:color w:val="auto"/>
          <w:sz w:val="24"/>
          <w:szCs w:val="24"/>
        </w:rPr>
        <w:t>:</w:t>
      </w:r>
      <w:r w:rsidR="00580BEA" w:rsidRPr="00403947">
        <w:rPr>
          <w:rFonts w:asciiTheme="majorBidi" w:hAnsiTheme="majorBidi" w:cstheme="majorBidi"/>
          <w:b w:val="0"/>
          <w:bCs w:val="0"/>
          <w:color w:val="auto"/>
          <w:sz w:val="24"/>
          <w:szCs w:val="24"/>
        </w:rPr>
        <w:t xml:space="preserve"> 1327-1332.</w:t>
      </w:r>
    </w:p>
    <w:p w14:paraId="54ADB1A0" w14:textId="77777777" w:rsidR="00580BEA" w:rsidRPr="00403947" w:rsidRDefault="00580BEA" w:rsidP="00B85F9E">
      <w:pPr>
        <w:pStyle w:val="Heading1"/>
        <w:bidi w:val="0"/>
        <w:spacing w:before="0"/>
        <w:ind w:left="630" w:right="240" w:hanging="630"/>
        <w:jc w:val="both"/>
        <w:textAlignment w:val="baseline"/>
        <w:rPr>
          <w:rFonts w:asciiTheme="majorBidi" w:hAnsiTheme="majorBidi" w:cstheme="majorBidi"/>
          <w:b w:val="0"/>
          <w:bCs w:val="0"/>
          <w:color w:val="auto"/>
          <w:sz w:val="24"/>
          <w:szCs w:val="24"/>
        </w:rPr>
      </w:pPr>
      <w:proofErr w:type="gramStart"/>
      <w:r w:rsidRPr="002A06B5">
        <w:rPr>
          <w:rFonts w:asciiTheme="majorBidi" w:hAnsiTheme="majorBidi" w:cstheme="majorBidi"/>
          <w:color w:val="auto"/>
          <w:sz w:val="24"/>
          <w:szCs w:val="24"/>
          <w:shd w:val="clear" w:color="auto" w:fill="FFFFFF"/>
        </w:rPr>
        <w:t>Makarov, S. V. (2001)</w:t>
      </w:r>
      <w:r w:rsidRPr="00403947">
        <w:rPr>
          <w:rFonts w:asciiTheme="majorBidi" w:hAnsiTheme="majorBidi" w:cstheme="majorBidi"/>
          <w:b w:val="0"/>
          <w:bCs w:val="0"/>
          <w:color w:val="auto"/>
          <w:sz w:val="24"/>
          <w:szCs w:val="24"/>
        </w:rPr>
        <w:t xml:space="preserve"> “Recent trends in the chemistry of sulfur-containing reducing agents”, </w:t>
      </w:r>
      <w:r w:rsidRPr="00403947">
        <w:rPr>
          <w:rFonts w:asciiTheme="majorBidi" w:hAnsiTheme="majorBidi" w:cstheme="majorBidi"/>
          <w:b w:val="0"/>
          <w:bCs w:val="0"/>
          <w:i/>
          <w:iCs/>
          <w:color w:val="auto"/>
          <w:sz w:val="24"/>
          <w:szCs w:val="24"/>
          <w:shd w:val="clear" w:color="auto" w:fill="FFFFFF"/>
        </w:rPr>
        <w:t>Russian Chemical Reviews</w:t>
      </w:r>
      <w:r w:rsidRPr="00403947">
        <w:rPr>
          <w:rFonts w:asciiTheme="majorBidi" w:hAnsiTheme="majorBidi" w:cstheme="majorBidi"/>
          <w:b w:val="0"/>
          <w:bCs w:val="0"/>
          <w:color w:val="auto"/>
          <w:sz w:val="24"/>
          <w:szCs w:val="24"/>
          <w:shd w:val="clear" w:color="auto" w:fill="FFFFFF"/>
        </w:rPr>
        <w:t>, 70, 885–895.</w:t>
      </w:r>
      <w:proofErr w:type="gramEnd"/>
      <w:r w:rsidRPr="00403947">
        <w:rPr>
          <w:rFonts w:asciiTheme="majorBidi" w:hAnsiTheme="majorBidi" w:cstheme="majorBidi"/>
          <w:b w:val="0"/>
          <w:bCs w:val="0"/>
          <w:color w:val="auto"/>
          <w:sz w:val="24"/>
          <w:szCs w:val="24"/>
          <w:shd w:val="clear" w:color="auto" w:fill="FFFFFF"/>
        </w:rPr>
        <w:t> </w:t>
      </w:r>
    </w:p>
    <w:p w14:paraId="268430ED" w14:textId="7905E02D" w:rsidR="00580BEA" w:rsidRPr="00403947" w:rsidRDefault="00580BEA" w:rsidP="002A06B5">
      <w:pPr>
        <w:pStyle w:val="Heading1"/>
        <w:shd w:val="clear" w:color="auto" w:fill="FFFFFF"/>
        <w:bidi w:val="0"/>
        <w:spacing w:before="0"/>
        <w:ind w:left="630" w:hanging="630"/>
        <w:jc w:val="both"/>
        <w:rPr>
          <w:rFonts w:asciiTheme="majorBidi" w:hAnsiTheme="majorBidi" w:cstheme="majorBidi"/>
          <w:b w:val="0"/>
          <w:bCs w:val="0"/>
          <w:color w:val="auto"/>
          <w:sz w:val="24"/>
          <w:szCs w:val="24"/>
        </w:rPr>
      </w:pPr>
      <w:r w:rsidRPr="002A06B5">
        <w:rPr>
          <w:rFonts w:asciiTheme="majorBidi" w:hAnsiTheme="majorBidi" w:cstheme="majorBidi"/>
          <w:color w:val="auto"/>
          <w:sz w:val="24"/>
          <w:szCs w:val="24"/>
        </w:rPr>
        <w:t xml:space="preserve">McGill, J. E.  </w:t>
      </w:r>
      <w:proofErr w:type="gramStart"/>
      <w:r w:rsidRPr="002A06B5">
        <w:rPr>
          <w:rFonts w:asciiTheme="majorBidi" w:hAnsiTheme="majorBidi" w:cstheme="majorBidi"/>
          <w:color w:val="auto"/>
          <w:sz w:val="24"/>
          <w:szCs w:val="24"/>
        </w:rPr>
        <w:t>and</w:t>
      </w:r>
      <w:proofErr w:type="gramEnd"/>
      <w:r w:rsidRPr="002A06B5">
        <w:rPr>
          <w:rFonts w:asciiTheme="majorBidi" w:hAnsiTheme="majorBidi" w:cstheme="majorBidi"/>
          <w:color w:val="auto"/>
          <w:sz w:val="24"/>
          <w:szCs w:val="24"/>
        </w:rPr>
        <w:t xml:space="preserve"> </w:t>
      </w:r>
      <w:r w:rsidR="002A06B5">
        <w:rPr>
          <w:rFonts w:asciiTheme="majorBidi" w:hAnsiTheme="majorBidi" w:cstheme="majorBidi"/>
          <w:color w:val="auto"/>
          <w:sz w:val="24"/>
          <w:szCs w:val="24"/>
        </w:rPr>
        <w:t xml:space="preserve">F. </w:t>
      </w:r>
      <w:r w:rsidRPr="002A06B5">
        <w:rPr>
          <w:rFonts w:asciiTheme="majorBidi" w:hAnsiTheme="majorBidi" w:cstheme="majorBidi"/>
          <w:color w:val="auto"/>
          <w:sz w:val="24"/>
          <w:szCs w:val="24"/>
        </w:rPr>
        <w:t>Lindstrom (1977)</w:t>
      </w:r>
      <w:r w:rsidRPr="00403947">
        <w:rPr>
          <w:rFonts w:asciiTheme="majorBidi" w:hAnsiTheme="majorBidi" w:cstheme="majorBidi"/>
          <w:b w:val="0"/>
          <w:bCs w:val="0"/>
          <w:color w:val="auto"/>
          <w:sz w:val="24"/>
          <w:szCs w:val="24"/>
        </w:rPr>
        <w:t xml:space="preserve"> </w:t>
      </w:r>
      <w:r w:rsidRPr="00403947">
        <w:rPr>
          <w:rStyle w:val="hlfld-title"/>
          <w:rFonts w:asciiTheme="majorBidi" w:hAnsiTheme="majorBidi" w:cstheme="majorBidi"/>
          <w:b w:val="0"/>
          <w:bCs w:val="0"/>
          <w:color w:val="auto"/>
          <w:sz w:val="24"/>
          <w:szCs w:val="24"/>
        </w:rPr>
        <w:t xml:space="preserve">“Mechanism of reduction of cadmium by </w:t>
      </w:r>
      <w:proofErr w:type="spellStart"/>
      <w:r w:rsidRPr="00403947">
        <w:rPr>
          <w:rStyle w:val="hlfld-title"/>
          <w:rFonts w:asciiTheme="majorBidi" w:hAnsiTheme="majorBidi" w:cstheme="majorBidi"/>
          <w:b w:val="0"/>
          <w:bCs w:val="0"/>
          <w:color w:val="auto"/>
          <w:sz w:val="24"/>
          <w:szCs w:val="24"/>
        </w:rPr>
        <w:t>aminoiminomethanesulfinic</w:t>
      </w:r>
      <w:proofErr w:type="spellEnd"/>
      <w:r w:rsidRPr="00403947">
        <w:rPr>
          <w:rStyle w:val="hlfld-title"/>
          <w:rFonts w:asciiTheme="majorBidi" w:hAnsiTheme="majorBidi" w:cstheme="majorBidi"/>
          <w:b w:val="0"/>
          <w:bCs w:val="0"/>
          <w:color w:val="auto"/>
          <w:sz w:val="24"/>
          <w:szCs w:val="24"/>
        </w:rPr>
        <w:t xml:space="preserve"> acid in alkaline media”,  </w:t>
      </w:r>
      <w:r w:rsidRPr="00403947">
        <w:rPr>
          <w:rFonts w:asciiTheme="majorBidi" w:hAnsiTheme="majorBidi" w:cstheme="majorBidi"/>
          <w:b w:val="0"/>
          <w:bCs w:val="0"/>
          <w:i/>
          <w:iCs/>
          <w:color w:val="auto"/>
          <w:sz w:val="24"/>
          <w:szCs w:val="24"/>
        </w:rPr>
        <w:t>Analytical Chemistry</w:t>
      </w:r>
      <w:r w:rsidRPr="00403947">
        <w:rPr>
          <w:rFonts w:asciiTheme="majorBidi" w:hAnsiTheme="majorBidi" w:cstheme="majorBidi"/>
          <w:b w:val="0"/>
          <w:bCs w:val="0"/>
          <w:color w:val="auto"/>
          <w:sz w:val="24"/>
          <w:szCs w:val="24"/>
        </w:rPr>
        <w:t>, 49, 26-29.</w:t>
      </w:r>
    </w:p>
    <w:p w14:paraId="3855B9DB" w14:textId="38E43A46" w:rsidR="00580BEA" w:rsidRPr="00403947" w:rsidRDefault="00580BEA" w:rsidP="002A06B5">
      <w:pPr>
        <w:tabs>
          <w:tab w:val="left" w:pos="6045"/>
        </w:tabs>
        <w:spacing w:after="0" w:line="240" w:lineRule="auto"/>
        <w:ind w:left="630" w:hanging="630"/>
        <w:jc w:val="both"/>
        <w:rPr>
          <w:rFonts w:asciiTheme="majorBidi" w:hAnsiTheme="majorBidi" w:cstheme="majorBidi"/>
          <w:sz w:val="24"/>
          <w:szCs w:val="24"/>
        </w:rPr>
      </w:pPr>
      <w:r w:rsidRPr="002A06B5">
        <w:rPr>
          <w:rFonts w:asciiTheme="majorBidi" w:hAnsiTheme="majorBidi" w:cstheme="majorBidi"/>
          <w:b/>
          <w:bCs/>
          <w:sz w:val="24"/>
          <w:szCs w:val="24"/>
        </w:rPr>
        <w:t xml:space="preserve">Nakagawa, K.  </w:t>
      </w:r>
      <w:proofErr w:type="gramStart"/>
      <w:r w:rsidRPr="002A06B5">
        <w:rPr>
          <w:rFonts w:asciiTheme="majorBidi" w:hAnsiTheme="majorBidi" w:cstheme="majorBidi"/>
          <w:b/>
          <w:bCs/>
          <w:sz w:val="24"/>
          <w:szCs w:val="24"/>
        </w:rPr>
        <w:t>and</w:t>
      </w:r>
      <w:proofErr w:type="gramEnd"/>
      <w:r w:rsidRPr="002A06B5">
        <w:rPr>
          <w:rFonts w:asciiTheme="majorBidi" w:hAnsiTheme="majorBidi" w:cstheme="majorBidi"/>
          <w:b/>
          <w:bCs/>
          <w:sz w:val="24"/>
          <w:szCs w:val="24"/>
        </w:rPr>
        <w:t xml:space="preserve"> </w:t>
      </w:r>
      <w:r w:rsidR="002A06B5">
        <w:rPr>
          <w:rFonts w:asciiTheme="majorBidi" w:hAnsiTheme="majorBidi" w:cstheme="majorBidi"/>
          <w:b/>
          <w:bCs/>
          <w:sz w:val="24"/>
          <w:szCs w:val="24"/>
        </w:rPr>
        <w:t xml:space="preserve">K. </w:t>
      </w:r>
      <w:r w:rsidRPr="002A06B5">
        <w:rPr>
          <w:rFonts w:asciiTheme="majorBidi" w:hAnsiTheme="majorBidi" w:cstheme="majorBidi"/>
          <w:b/>
          <w:bCs/>
          <w:sz w:val="24"/>
          <w:szCs w:val="24"/>
        </w:rPr>
        <w:t>Minami (1972)</w:t>
      </w:r>
      <w:r w:rsidRPr="00403947">
        <w:rPr>
          <w:rFonts w:asciiTheme="majorBidi" w:hAnsiTheme="majorBidi" w:cstheme="majorBidi"/>
          <w:sz w:val="24"/>
          <w:szCs w:val="24"/>
        </w:rPr>
        <w:t xml:space="preserve"> </w:t>
      </w:r>
      <w:r w:rsidRPr="00403947">
        <w:rPr>
          <w:rFonts w:asciiTheme="majorBidi" w:hAnsiTheme="majorBidi" w:cstheme="majorBidi"/>
          <w:sz w:val="24"/>
          <w:szCs w:val="24"/>
          <w:shd w:val="clear" w:color="auto" w:fill="FFFFFF"/>
        </w:rPr>
        <w:t xml:space="preserve">“Reduction of organic compounds with </w:t>
      </w:r>
      <w:proofErr w:type="spellStart"/>
      <w:r w:rsidRPr="00403947">
        <w:rPr>
          <w:rFonts w:asciiTheme="majorBidi" w:hAnsiTheme="majorBidi" w:cstheme="majorBidi"/>
          <w:sz w:val="24"/>
          <w:szCs w:val="24"/>
          <w:shd w:val="clear" w:color="auto" w:fill="FFFFFF"/>
        </w:rPr>
        <w:t>thiourea</w:t>
      </w:r>
      <w:proofErr w:type="spellEnd"/>
      <w:r w:rsidRPr="00403947">
        <w:rPr>
          <w:rFonts w:asciiTheme="majorBidi" w:hAnsiTheme="majorBidi" w:cstheme="majorBidi"/>
          <w:sz w:val="24"/>
          <w:szCs w:val="24"/>
          <w:shd w:val="clear" w:color="auto" w:fill="FFFFFF"/>
        </w:rPr>
        <w:t xml:space="preserve"> dioxide. </w:t>
      </w:r>
      <w:proofErr w:type="gramStart"/>
      <w:r w:rsidRPr="00403947">
        <w:rPr>
          <w:rFonts w:asciiTheme="majorBidi" w:hAnsiTheme="majorBidi" w:cstheme="majorBidi"/>
          <w:sz w:val="24"/>
          <w:szCs w:val="24"/>
          <w:shd w:val="clear" w:color="auto" w:fill="FFFFFF"/>
        </w:rPr>
        <w:t>I. reduction of ketones to secondary alcohols”</w:t>
      </w:r>
      <w:r w:rsidRPr="00403947">
        <w:rPr>
          <w:rFonts w:asciiTheme="majorBidi" w:hAnsiTheme="majorBidi" w:cstheme="majorBidi"/>
          <w:i/>
          <w:iCs/>
          <w:sz w:val="24"/>
          <w:szCs w:val="24"/>
        </w:rPr>
        <w:t>, Tetrahedron Letters</w:t>
      </w:r>
      <w:r w:rsidRPr="00403947">
        <w:rPr>
          <w:rFonts w:asciiTheme="majorBidi" w:hAnsiTheme="majorBidi" w:cstheme="majorBidi"/>
          <w:sz w:val="24"/>
          <w:szCs w:val="24"/>
        </w:rPr>
        <w:t>, 13, 343-346.</w:t>
      </w:r>
      <w:proofErr w:type="gramEnd"/>
    </w:p>
    <w:p w14:paraId="4BC7E485" w14:textId="06C7B181" w:rsidR="00580BEA" w:rsidRPr="00403947" w:rsidRDefault="002A06B5" w:rsidP="00680119">
      <w:pPr>
        <w:spacing w:after="0" w:line="240" w:lineRule="auto"/>
        <w:ind w:left="630" w:hanging="630"/>
        <w:jc w:val="both"/>
        <w:rPr>
          <w:rFonts w:asciiTheme="majorBidi" w:hAnsiTheme="majorBidi" w:cstheme="majorBidi"/>
          <w:sz w:val="24"/>
          <w:szCs w:val="24"/>
        </w:rPr>
      </w:pPr>
      <w:proofErr w:type="spellStart"/>
      <w:r>
        <w:rPr>
          <w:rFonts w:asciiTheme="majorBidi" w:hAnsiTheme="majorBidi" w:cstheme="majorBidi"/>
          <w:b/>
          <w:bCs/>
          <w:sz w:val="24"/>
          <w:szCs w:val="24"/>
        </w:rPr>
        <w:t>Parovuori</w:t>
      </w:r>
      <w:proofErr w:type="spellEnd"/>
      <w:r>
        <w:rPr>
          <w:rFonts w:asciiTheme="majorBidi" w:hAnsiTheme="majorBidi" w:cstheme="majorBidi"/>
          <w:b/>
          <w:bCs/>
          <w:sz w:val="24"/>
          <w:szCs w:val="24"/>
        </w:rPr>
        <w:t>, P</w:t>
      </w:r>
      <w:proofErr w:type="gramStart"/>
      <w:r>
        <w:rPr>
          <w:rFonts w:asciiTheme="majorBidi" w:hAnsiTheme="majorBidi" w:cstheme="majorBidi"/>
          <w:b/>
          <w:bCs/>
          <w:sz w:val="24"/>
          <w:szCs w:val="24"/>
        </w:rPr>
        <w:t>. ;</w:t>
      </w:r>
      <w:proofErr w:type="gramEnd"/>
      <w:r>
        <w:rPr>
          <w:rFonts w:asciiTheme="majorBidi" w:hAnsiTheme="majorBidi" w:cstheme="majorBidi"/>
          <w:b/>
          <w:bCs/>
          <w:sz w:val="24"/>
          <w:szCs w:val="24"/>
        </w:rPr>
        <w:t xml:space="preserve"> A.</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Hamunen</w:t>
      </w:r>
      <w:proofErr w:type="spellEnd"/>
      <w:r>
        <w:rPr>
          <w:rFonts w:asciiTheme="majorBidi" w:hAnsiTheme="majorBidi" w:cstheme="majorBidi"/>
          <w:b/>
          <w:bCs/>
          <w:sz w:val="24"/>
          <w:szCs w:val="24"/>
        </w:rPr>
        <w:t xml:space="preserve"> ; P.</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Forssell</w:t>
      </w:r>
      <w:proofErr w:type="spellEnd"/>
      <w:r>
        <w:rPr>
          <w:rFonts w:asciiTheme="majorBidi" w:hAnsiTheme="majorBidi" w:cstheme="majorBidi"/>
          <w:b/>
          <w:bCs/>
          <w:sz w:val="24"/>
          <w:szCs w:val="24"/>
        </w:rPr>
        <w:t xml:space="preserve"> ;</w:t>
      </w:r>
      <w:r w:rsidR="00680119">
        <w:rPr>
          <w:rFonts w:asciiTheme="majorBidi" w:hAnsiTheme="majorBidi" w:cstheme="majorBidi"/>
          <w:b/>
          <w:bCs/>
          <w:sz w:val="24"/>
          <w:szCs w:val="24"/>
        </w:rPr>
        <w:t xml:space="preserve"> K.</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Autio</w:t>
      </w:r>
      <w:proofErr w:type="spellEnd"/>
      <w:r w:rsidR="00680119">
        <w:rPr>
          <w:rFonts w:asciiTheme="majorBidi" w:hAnsiTheme="majorBidi" w:cstheme="majorBidi"/>
          <w:b/>
          <w:bCs/>
          <w:sz w:val="24"/>
          <w:szCs w:val="24"/>
        </w:rPr>
        <w:t xml:space="preserve"> and K.</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Poutanen</w:t>
      </w:r>
      <w:proofErr w:type="spellEnd"/>
      <w:r w:rsidR="00580BEA" w:rsidRPr="002A06B5">
        <w:rPr>
          <w:rFonts w:asciiTheme="majorBidi" w:hAnsiTheme="majorBidi" w:cstheme="majorBidi"/>
          <w:b/>
          <w:bCs/>
          <w:sz w:val="24"/>
          <w:szCs w:val="24"/>
        </w:rPr>
        <w:t xml:space="preserve"> (1995)</w:t>
      </w:r>
      <w:r w:rsidR="00580BEA" w:rsidRPr="00403947">
        <w:rPr>
          <w:rFonts w:asciiTheme="majorBidi" w:hAnsiTheme="majorBidi" w:cstheme="majorBidi"/>
          <w:sz w:val="24"/>
          <w:szCs w:val="24"/>
          <w:shd w:val="clear" w:color="auto" w:fill="FFFFFF"/>
        </w:rPr>
        <w:t xml:space="preserve"> “Oxidation of potato starch by hydrogen peroxide”</w:t>
      </w:r>
      <w:r w:rsidR="00580BEA" w:rsidRPr="00403947">
        <w:rPr>
          <w:rFonts w:asciiTheme="majorBidi" w:hAnsiTheme="majorBidi" w:cstheme="majorBidi"/>
          <w:sz w:val="24"/>
          <w:szCs w:val="24"/>
        </w:rPr>
        <w:t xml:space="preserve">, </w:t>
      </w:r>
      <w:r w:rsidR="00580BEA" w:rsidRPr="00403947">
        <w:rPr>
          <w:rFonts w:asciiTheme="majorBidi" w:hAnsiTheme="majorBidi" w:cstheme="majorBidi"/>
          <w:i/>
          <w:iCs/>
          <w:sz w:val="24"/>
          <w:szCs w:val="24"/>
        </w:rPr>
        <w:t>Starch/</w:t>
      </w:r>
      <w:proofErr w:type="spellStart"/>
      <w:r w:rsidR="00580BEA" w:rsidRPr="00403947">
        <w:rPr>
          <w:rFonts w:asciiTheme="majorBidi" w:hAnsiTheme="majorBidi" w:cstheme="majorBidi"/>
          <w:i/>
          <w:iCs/>
          <w:sz w:val="24"/>
          <w:szCs w:val="24"/>
        </w:rPr>
        <w:t>Stärke</w:t>
      </w:r>
      <w:proofErr w:type="spellEnd"/>
      <w:r w:rsidR="00580BEA" w:rsidRPr="00403947">
        <w:rPr>
          <w:rFonts w:asciiTheme="majorBidi" w:hAnsiTheme="majorBidi" w:cstheme="majorBidi"/>
          <w:sz w:val="24"/>
          <w:szCs w:val="24"/>
        </w:rPr>
        <w:t>, 43</w:t>
      </w:r>
      <w:r w:rsidR="00680119">
        <w:rPr>
          <w:rFonts w:asciiTheme="majorBidi" w:hAnsiTheme="majorBidi" w:cstheme="majorBidi"/>
          <w:sz w:val="24"/>
          <w:szCs w:val="24"/>
        </w:rPr>
        <w:t>:</w:t>
      </w:r>
      <w:r w:rsidR="00580BEA" w:rsidRPr="00403947">
        <w:rPr>
          <w:rFonts w:asciiTheme="majorBidi" w:hAnsiTheme="majorBidi" w:cstheme="majorBidi"/>
          <w:sz w:val="24"/>
          <w:szCs w:val="24"/>
        </w:rPr>
        <w:t xml:space="preserve"> 19–23. </w:t>
      </w:r>
    </w:p>
    <w:p w14:paraId="4E96939D" w14:textId="70CBC48C" w:rsidR="00580BEA" w:rsidRPr="00403947" w:rsidRDefault="00580BEA" w:rsidP="00680119">
      <w:pPr>
        <w:pStyle w:val="Heading1"/>
        <w:bidi w:val="0"/>
        <w:spacing w:before="0"/>
        <w:ind w:left="634" w:hanging="634"/>
        <w:jc w:val="both"/>
        <w:rPr>
          <w:rFonts w:asciiTheme="majorBidi" w:hAnsiTheme="majorBidi" w:cstheme="majorBidi"/>
          <w:b w:val="0"/>
          <w:bCs w:val="0"/>
          <w:color w:val="auto"/>
          <w:sz w:val="24"/>
          <w:szCs w:val="24"/>
        </w:rPr>
      </w:pPr>
      <w:proofErr w:type="spellStart"/>
      <w:r w:rsidRPr="002A06B5">
        <w:rPr>
          <w:rFonts w:asciiTheme="majorBidi" w:hAnsiTheme="majorBidi" w:cstheme="majorBidi"/>
          <w:color w:val="auto"/>
          <w:sz w:val="24"/>
          <w:szCs w:val="24"/>
        </w:rPr>
        <w:t>Percec</w:t>
      </w:r>
      <w:proofErr w:type="spellEnd"/>
      <w:r w:rsidRPr="002A06B5">
        <w:rPr>
          <w:rFonts w:asciiTheme="majorBidi" w:hAnsiTheme="majorBidi" w:cstheme="majorBidi"/>
          <w:color w:val="auto"/>
          <w:sz w:val="24"/>
          <w:szCs w:val="24"/>
        </w:rPr>
        <w:t xml:space="preserve">, V.  </w:t>
      </w:r>
      <w:r w:rsidR="00680119">
        <w:rPr>
          <w:rFonts w:asciiTheme="majorBidi" w:hAnsiTheme="majorBidi" w:cstheme="majorBidi"/>
          <w:color w:val="auto"/>
          <w:sz w:val="24"/>
          <w:szCs w:val="24"/>
        </w:rPr>
        <w:t xml:space="preserve">; A.V. Popov </w:t>
      </w:r>
      <w:r w:rsidRPr="002A06B5">
        <w:rPr>
          <w:rFonts w:asciiTheme="majorBidi" w:hAnsiTheme="majorBidi" w:cstheme="majorBidi"/>
          <w:color w:val="auto"/>
          <w:sz w:val="24"/>
          <w:szCs w:val="24"/>
        </w:rPr>
        <w:t xml:space="preserve">and </w:t>
      </w:r>
      <w:r w:rsidR="00680119">
        <w:rPr>
          <w:rFonts w:asciiTheme="majorBidi" w:hAnsiTheme="majorBidi" w:cstheme="majorBidi"/>
          <w:color w:val="auto"/>
          <w:sz w:val="24"/>
          <w:szCs w:val="24"/>
        </w:rPr>
        <w:t xml:space="preserve">E. </w:t>
      </w:r>
      <w:r w:rsidRPr="002A06B5">
        <w:rPr>
          <w:rFonts w:asciiTheme="majorBidi" w:hAnsiTheme="majorBidi" w:cstheme="majorBidi"/>
          <w:color w:val="auto"/>
          <w:sz w:val="24"/>
          <w:szCs w:val="24"/>
        </w:rPr>
        <w:t>Ramirez-Castillo  (2005)</w:t>
      </w:r>
      <w:r w:rsidRPr="00403947">
        <w:rPr>
          <w:rFonts w:asciiTheme="majorBidi" w:hAnsiTheme="majorBidi" w:cstheme="majorBidi"/>
          <w:b w:val="0"/>
          <w:bCs w:val="0"/>
          <w:color w:val="auto"/>
          <w:sz w:val="24"/>
          <w:szCs w:val="24"/>
        </w:rPr>
        <w:t xml:space="preserve"> “Single Electron Transfer-Degenerative chain Transfer mediated Living Radical Polymerization (SET-DTLRP) of vinyl chloride initiated with methylene iodide and catalyzed by sodium dithionite”, </w:t>
      </w:r>
      <w:r w:rsidRPr="00403947">
        <w:rPr>
          <w:rFonts w:asciiTheme="majorBidi" w:hAnsiTheme="majorBidi" w:cstheme="majorBidi"/>
          <w:b w:val="0"/>
          <w:bCs w:val="0"/>
          <w:i/>
          <w:iCs/>
          <w:color w:val="auto"/>
          <w:sz w:val="24"/>
          <w:szCs w:val="24"/>
          <w:bdr w:val="none" w:sz="0" w:space="0" w:color="auto" w:frame="1"/>
        </w:rPr>
        <w:t>Journal of Polymer Science Part A Polymer Chemistry</w:t>
      </w:r>
      <w:r w:rsidRPr="00403947">
        <w:rPr>
          <w:rFonts w:asciiTheme="majorBidi" w:hAnsiTheme="majorBidi" w:cstheme="majorBidi"/>
          <w:b w:val="0"/>
          <w:bCs w:val="0"/>
          <w:color w:val="auto"/>
          <w:sz w:val="24"/>
          <w:szCs w:val="24"/>
        </w:rPr>
        <w:t>, 43</w:t>
      </w:r>
      <w:r w:rsidR="00680119">
        <w:rPr>
          <w:rFonts w:asciiTheme="majorBidi" w:hAnsiTheme="majorBidi" w:cstheme="majorBidi"/>
          <w:b w:val="0"/>
          <w:bCs w:val="0"/>
          <w:color w:val="auto"/>
          <w:sz w:val="24"/>
          <w:szCs w:val="24"/>
        </w:rPr>
        <w:t>:</w:t>
      </w:r>
      <w:r w:rsidRPr="00403947">
        <w:rPr>
          <w:rFonts w:asciiTheme="majorBidi" w:hAnsiTheme="majorBidi" w:cstheme="majorBidi"/>
          <w:b w:val="0"/>
          <w:bCs w:val="0"/>
          <w:color w:val="auto"/>
          <w:sz w:val="24"/>
          <w:szCs w:val="24"/>
        </w:rPr>
        <w:t xml:space="preserve"> 287-295.</w:t>
      </w:r>
    </w:p>
    <w:p w14:paraId="01A9CAF3" w14:textId="04DF0283" w:rsidR="00580BEA" w:rsidRPr="00403947" w:rsidRDefault="00680119" w:rsidP="00680119">
      <w:pPr>
        <w:spacing w:after="0" w:line="240" w:lineRule="auto"/>
        <w:ind w:left="634" w:hanging="634"/>
        <w:jc w:val="both"/>
        <w:rPr>
          <w:rFonts w:asciiTheme="majorBidi" w:hAnsiTheme="majorBidi" w:cstheme="majorBidi"/>
          <w:sz w:val="24"/>
          <w:szCs w:val="24"/>
        </w:rPr>
      </w:pPr>
      <w:r>
        <w:rPr>
          <w:rFonts w:asciiTheme="majorBidi" w:hAnsiTheme="majorBidi" w:cstheme="majorBidi"/>
          <w:b/>
          <w:bCs/>
          <w:sz w:val="24"/>
          <w:szCs w:val="24"/>
        </w:rPr>
        <w:t>Sullivan, R.A.</w:t>
      </w:r>
      <w:r w:rsidR="00580BEA" w:rsidRPr="002A06B5">
        <w:rPr>
          <w:rFonts w:asciiTheme="majorBidi" w:hAnsiTheme="majorBidi" w:cstheme="majorBidi"/>
          <w:b/>
          <w:bCs/>
          <w:sz w:val="24"/>
          <w:szCs w:val="24"/>
        </w:rPr>
        <w:t xml:space="preserve">L.  </w:t>
      </w:r>
      <w:proofErr w:type="gramStart"/>
      <w:r w:rsidR="00580BEA" w:rsidRPr="002A06B5">
        <w:rPr>
          <w:rFonts w:asciiTheme="majorBidi" w:hAnsiTheme="majorBidi" w:cstheme="majorBidi"/>
          <w:b/>
          <w:bCs/>
          <w:sz w:val="24"/>
          <w:szCs w:val="24"/>
        </w:rPr>
        <w:t>and</w:t>
      </w:r>
      <w:proofErr w:type="gramEnd"/>
      <w:r w:rsidR="00580BEA" w:rsidRPr="002A06B5">
        <w:rPr>
          <w:rFonts w:asciiTheme="majorBidi" w:hAnsiTheme="majorBidi" w:cstheme="majorBidi"/>
          <w:b/>
          <w:bCs/>
          <w:sz w:val="24"/>
          <w:szCs w:val="24"/>
        </w:rPr>
        <w:t xml:space="preserve"> </w:t>
      </w:r>
      <w:r>
        <w:rPr>
          <w:rFonts w:asciiTheme="majorBidi" w:hAnsiTheme="majorBidi" w:cstheme="majorBidi"/>
          <w:b/>
          <w:bCs/>
          <w:sz w:val="24"/>
          <w:szCs w:val="24"/>
        </w:rPr>
        <w:t>A. Hargreaves</w:t>
      </w:r>
      <w:r w:rsidR="00580BEA" w:rsidRPr="002A06B5">
        <w:rPr>
          <w:rFonts w:asciiTheme="majorBidi" w:hAnsiTheme="majorBidi" w:cstheme="majorBidi"/>
          <w:b/>
          <w:bCs/>
          <w:sz w:val="24"/>
          <w:szCs w:val="24"/>
        </w:rPr>
        <w:t xml:space="preserve"> (1962)</w:t>
      </w:r>
      <w:r w:rsidR="00580BEA" w:rsidRPr="00403947">
        <w:rPr>
          <w:rFonts w:asciiTheme="majorBidi" w:hAnsiTheme="majorBidi" w:cstheme="majorBidi"/>
          <w:sz w:val="24"/>
          <w:szCs w:val="24"/>
        </w:rPr>
        <w:t xml:space="preserve"> “The crystal and molecular structure of </w:t>
      </w:r>
      <w:proofErr w:type="spellStart"/>
      <w:r w:rsidR="00580BEA" w:rsidRPr="00403947">
        <w:rPr>
          <w:rFonts w:asciiTheme="majorBidi" w:hAnsiTheme="majorBidi" w:cstheme="majorBidi"/>
          <w:sz w:val="24"/>
          <w:szCs w:val="24"/>
        </w:rPr>
        <w:t>thiourea</w:t>
      </w:r>
      <w:proofErr w:type="spellEnd"/>
      <w:r w:rsidR="00580BEA" w:rsidRPr="00403947">
        <w:rPr>
          <w:rFonts w:asciiTheme="majorBidi" w:hAnsiTheme="majorBidi" w:cstheme="majorBidi"/>
          <w:sz w:val="24"/>
          <w:szCs w:val="24"/>
        </w:rPr>
        <w:t xml:space="preserve"> dioxide”,  </w:t>
      </w:r>
      <w:proofErr w:type="spellStart"/>
      <w:r w:rsidR="00580BEA" w:rsidRPr="00403947">
        <w:rPr>
          <w:rFonts w:asciiTheme="majorBidi" w:hAnsiTheme="majorBidi" w:cstheme="majorBidi"/>
          <w:i/>
          <w:iCs/>
          <w:sz w:val="24"/>
          <w:szCs w:val="24"/>
          <w:shd w:val="clear" w:color="auto" w:fill="FFFFFF"/>
        </w:rPr>
        <w:t>Acta</w:t>
      </w:r>
      <w:proofErr w:type="spellEnd"/>
      <w:r w:rsidR="00580BEA" w:rsidRPr="00403947">
        <w:rPr>
          <w:rFonts w:asciiTheme="majorBidi" w:hAnsiTheme="majorBidi" w:cstheme="majorBidi"/>
          <w:i/>
          <w:iCs/>
          <w:sz w:val="24"/>
          <w:szCs w:val="24"/>
          <w:shd w:val="clear" w:color="auto" w:fill="FFFFFF"/>
        </w:rPr>
        <w:t xml:space="preserve"> </w:t>
      </w:r>
      <w:proofErr w:type="spellStart"/>
      <w:r w:rsidR="00580BEA" w:rsidRPr="00403947">
        <w:rPr>
          <w:rFonts w:asciiTheme="majorBidi" w:hAnsiTheme="majorBidi" w:cstheme="majorBidi"/>
          <w:i/>
          <w:iCs/>
          <w:sz w:val="24"/>
          <w:szCs w:val="24"/>
          <w:shd w:val="clear" w:color="auto" w:fill="FFFFFF"/>
        </w:rPr>
        <w:t>Crystallographica</w:t>
      </w:r>
      <w:proofErr w:type="spellEnd"/>
      <w:r w:rsidR="00580BEA" w:rsidRPr="00403947">
        <w:rPr>
          <w:rFonts w:asciiTheme="majorBidi" w:hAnsiTheme="majorBidi" w:cstheme="majorBidi"/>
          <w:sz w:val="24"/>
          <w:szCs w:val="24"/>
          <w:shd w:val="clear" w:color="auto" w:fill="FFFFFF"/>
        </w:rPr>
        <w:t xml:space="preserve">, </w:t>
      </w:r>
      <w:r w:rsidR="00580BEA" w:rsidRPr="00403947">
        <w:rPr>
          <w:rFonts w:asciiTheme="majorBidi" w:hAnsiTheme="majorBidi" w:cstheme="majorBidi"/>
          <w:sz w:val="24"/>
          <w:szCs w:val="24"/>
        </w:rPr>
        <w:t>15</w:t>
      </w:r>
      <w:r>
        <w:rPr>
          <w:rFonts w:asciiTheme="majorBidi" w:hAnsiTheme="majorBidi" w:cstheme="majorBidi"/>
          <w:sz w:val="24"/>
          <w:szCs w:val="24"/>
        </w:rPr>
        <w:t>:</w:t>
      </w:r>
      <w:r w:rsidR="00580BEA" w:rsidRPr="00403947">
        <w:rPr>
          <w:rFonts w:asciiTheme="majorBidi" w:hAnsiTheme="majorBidi" w:cstheme="majorBidi"/>
          <w:sz w:val="24"/>
          <w:szCs w:val="24"/>
        </w:rPr>
        <w:t xml:space="preserve"> 675-682.</w:t>
      </w:r>
    </w:p>
    <w:p w14:paraId="69DB88BE" w14:textId="3E7E7461" w:rsidR="00580BEA" w:rsidRPr="00403947" w:rsidRDefault="00680119" w:rsidP="00680119">
      <w:pPr>
        <w:tabs>
          <w:tab w:val="left" w:pos="6045"/>
        </w:tabs>
        <w:spacing w:after="0" w:line="240" w:lineRule="auto"/>
        <w:ind w:left="630" w:hanging="630"/>
        <w:jc w:val="both"/>
        <w:rPr>
          <w:rFonts w:asciiTheme="majorBidi" w:hAnsiTheme="majorBidi" w:cstheme="majorBidi"/>
          <w:sz w:val="24"/>
          <w:szCs w:val="24"/>
        </w:rPr>
      </w:pPr>
      <w:proofErr w:type="spellStart"/>
      <w:proofErr w:type="gramStart"/>
      <w:r>
        <w:rPr>
          <w:rFonts w:asciiTheme="majorBidi" w:hAnsiTheme="majorBidi" w:cstheme="majorBidi"/>
          <w:b/>
          <w:bCs/>
          <w:sz w:val="24"/>
          <w:szCs w:val="24"/>
        </w:rPr>
        <w:t>Svarovsky</w:t>
      </w:r>
      <w:proofErr w:type="spellEnd"/>
      <w:r>
        <w:rPr>
          <w:rFonts w:asciiTheme="majorBidi" w:hAnsiTheme="majorBidi" w:cstheme="majorBidi"/>
          <w:b/>
          <w:bCs/>
          <w:sz w:val="24"/>
          <w:szCs w:val="24"/>
        </w:rPr>
        <w:t>, S.</w:t>
      </w:r>
      <w:r w:rsidR="00580BEA" w:rsidRPr="002A06B5">
        <w:rPr>
          <w:rFonts w:asciiTheme="majorBidi" w:hAnsiTheme="majorBidi" w:cstheme="majorBidi"/>
          <w:b/>
          <w:bCs/>
          <w:sz w:val="24"/>
          <w:szCs w:val="24"/>
        </w:rPr>
        <w:t>A.</w:t>
      </w:r>
      <w:r>
        <w:rPr>
          <w:rFonts w:asciiTheme="majorBidi" w:hAnsiTheme="majorBidi" w:cstheme="majorBidi"/>
          <w:b/>
          <w:bCs/>
          <w:sz w:val="24"/>
          <w:szCs w:val="24"/>
        </w:rPr>
        <w:t xml:space="preserve">; R.H. </w:t>
      </w:r>
      <w:proofErr w:type="spellStart"/>
      <w:r>
        <w:rPr>
          <w:rFonts w:asciiTheme="majorBidi" w:hAnsiTheme="majorBidi" w:cstheme="majorBidi"/>
          <w:b/>
          <w:bCs/>
          <w:sz w:val="24"/>
          <w:szCs w:val="24"/>
        </w:rPr>
        <w:t>Simoyi</w:t>
      </w:r>
      <w:proofErr w:type="spellEnd"/>
      <w:r>
        <w:rPr>
          <w:rFonts w:asciiTheme="majorBidi" w:hAnsiTheme="majorBidi" w:cstheme="majorBidi"/>
          <w:b/>
          <w:bCs/>
          <w:sz w:val="24"/>
          <w:szCs w:val="24"/>
        </w:rPr>
        <w:t xml:space="preserve"> and S.V. Makarov</w:t>
      </w:r>
      <w:r w:rsidR="00580BEA" w:rsidRPr="002A06B5">
        <w:rPr>
          <w:rFonts w:asciiTheme="majorBidi" w:hAnsiTheme="majorBidi" w:cstheme="majorBidi"/>
          <w:b/>
          <w:bCs/>
          <w:sz w:val="24"/>
          <w:szCs w:val="24"/>
        </w:rPr>
        <w:t xml:space="preserve"> (2000)</w:t>
      </w:r>
      <w:r w:rsidR="00580BEA" w:rsidRPr="00403947">
        <w:rPr>
          <w:rFonts w:asciiTheme="majorBidi" w:hAnsiTheme="majorBidi" w:cstheme="majorBidi"/>
          <w:sz w:val="24"/>
          <w:szCs w:val="24"/>
        </w:rPr>
        <w:t xml:space="preserve"> “</w:t>
      </w:r>
      <w:r w:rsidR="00580BEA" w:rsidRPr="00403947">
        <w:rPr>
          <w:rStyle w:val="ch"/>
          <w:rFonts w:asciiTheme="majorBidi" w:hAnsiTheme="majorBidi" w:cstheme="majorBidi"/>
          <w:spacing w:val="-14"/>
          <w:sz w:val="24"/>
          <w:szCs w:val="24"/>
        </w:rPr>
        <w:t>Reactive oxygen species</w:t>
      </w:r>
      <w:r w:rsidR="00580BEA" w:rsidRPr="00403947">
        <w:rPr>
          <w:rFonts w:asciiTheme="majorBidi" w:hAnsiTheme="majorBidi" w:cstheme="majorBidi"/>
          <w:spacing w:val="-7"/>
          <w:sz w:val="24"/>
          <w:szCs w:val="24"/>
          <w:shd w:val="clear" w:color="auto" w:fill="FFFFFF"/>
        </w:rPr>
        <w:t xml:space="preserve"> in aerobic </w:t>
      </w:r>
      <w:r w:rsidR="00580BEA" w:rsidRPr="00403947">
        <w:rPr>
          <w:rStyle w:val="ch"/>
          <w:rFonts w:asciiTheme="majorBidi" w:hAnsiTheme="majorBidi" w:cstheme="majorBidi"/>
          <w:spacing w:val="-14"/>
          <w:sz w:val="24"/>
          <w:szCs w:val="24"/>
        </w:rPr>
        <w:t>decomposition</w:t>
      </w:r>
      <w:r w:rsidR="00580BEA" w:rsidRPr="00403947">
        <w:rPr>
          <w:rFonts w:asciiTheme="majorBidi" w:hAnsiTheme="majorBidi" w:cstheme="majorBidi"/>
          <w:spacing w:val="-7"/>
          <w:sz w:val="24"/>
          <w:szCs w:val="24"/>
          <w:shd w:val="clear" w:color="auto" w:fill="FFFFFF"/>
        </w:rPr>
        <w:t xml:space="preserve"> of </w:t>
      </w:r>
      <w:proofErr w:type="spellStart"/>
      <w:r w:rsidR="00580BEA" w:rsidRPr="00403947">
        <w:rPr>
          <w:rFonts w:asciiTheme="majorBidi" w:hAnsiTheme="majorBidi" w:cstheme="majorBidi"/>
          <w:spacing w:val="-7"/>
          <w:sz w:val="24"/>
          <w:szCs w:val="24"/>
          <w:shd w:val="clear" w:color="auto" w:fill="FFFFFF"/>
        </w:rPr>
        <w:t>thiourea</w:t>
      </w:r>
      <w:proofErr w:type="spellEnd"/>
      <w:r w:rsidR="00580BEA" w:rsidRPr="00403947">
        <w:rPr>
          <w:rFonts w:asciiTheme="majorBidi" w:hAnsiTheme="majorBidi" w:cstheme="majorBidi"/>
          <w:spacing w:val="-7"/>
          <w:sz w:val="24"/>
          <w:szCs w:val="24"/>
          <w:shd w:val="clear" w:color="auto" w:fill="FFFFFF"/>
        </w:rPr>
        <w:t xml:space="preserve"> dioxides”,</w:t>
      </w:r>
      <w:r w:rsidR="00580BEA" w:rsidRPr="00403947">
        <w:rPr>
          <w:rFonts w:asciiTheme="majorBidi" w:hAnsiTheme="majorBidi" w:cstheme="majorBidi"/>
          <w:sz w:val="24"/>
          <w:szCs w:val="24"/>
        </w:rPr>
        <w:t xml:space="preserve"> </w:t>
      </w:r>
      <w:r w:rsidR="00580BEA" w:rsidRPr="00403947">
        <w:rPr>
          <w:rFonts w:asciiTheme="majorBidi" w:hAnsiTheme="majorBidi" w:cstheme="majorBidi"/>
          <w:i/>
          <w:iCs/>
          <w:sz w:val="24"/>
          <w:szCs w:val="24"/>
          <w:shd w:val="clear" w:color="auto" w:fill="FFFFFF"/>
        </w:rPr>
        <w:t>Journal of the Chemical Society, Dalton Transactions</w:t>
      </w:r>
      <w:r>
        <w:rPr>
          <w:rFonts w:asciiTheme="majorBidi" w:hAnsiTheme="majorBidi" w:cstheme="majorBidi"/>
          <w:sz w:val="24"/>
          <w:szCs w:val="24"/>
          <w:shd w:val="clear" w:color="auto" w:fill="FFFFFF"/>
        </w:rPr>
        <w:t>,</w:t>
      </w:r>
      <w:r w:rsidR="00580BEA" w:rsidRPr="00403947">
        <w:rPr>
          <w:rFonts w:asciiTheme="majorBidi" w:hAnsiTheme="majorBidi" w:cstheme="majorBidi"/>
          <w:sz w:val="24"/>
          <w:szCs w:val="24"/>
          <w:shd w:val="clear" w:color="auto" w:fill="FFFFFF"/>
        </w:rPr>
        <w:t xml:space="preserve"> </w:t>
      </w:r>
      <w:r w:rsidR="00580BEA" w:rsidRPr="00403947">
        <w:rPr>
          <w:rFonts w:asciiTheme="majorBidi" w:hAnsiTheme="majorBidi" w:cstheme="majorBidi"/>
          <w:sz w:val="24"/>
          <w:szCs w:val="24"/>
        </w:rPr>
        <w:t>511-514.</w:t>
      </w:r>
      <w:proofErr w:type="gramEnd"/>
    </w:p>
    <w:p w14:paraId="20BED5C4" w14:textId="7797D2D6" w:rsidR="002A06B5" w:rsidRDefault="00680119" w:rsidP="00680119">
      <w:pPr>
        <w:tabs>
          <w:tab w:val="left" w:pos="6045"/>
        </w:tabs>
        <w:spacing w:after="0" w:line="240" w:lineRule="auto"/>
        <w:ind w:left="630" w:hanging="630"/>
        <w:jc w:val="both"/>
        <w:rPr>
          <w:rFonts w:asciiTheme="majorBidi" w:hAnsiTheme="majorBidi" w:cstheme="majorBidi"/>
          <w:sz w:val="24"/>
          <w:szCs w:val="24"/>
        </w:rPr>
      </w:pPr>
      <w:proofErr w:type="spellStart"/>
      <w:r>
        <w:rPr>
          <w:rFonts w:asciiTheme="majorBidi" w:hAnsiTheme="majorBidi" w:cstheme="majorBidi"/>
          <w:b/>
          <w:bCs/>
          <w:sz w:val="24"/>
          <w:szCs w:val="24"/>
        </w:rPr>
        <w:t>Svarovsky</w:t>
      </w:r>
      <w:proofErr w:type="spellEnd"/>
      <w:r>
        <w:rPr>
          <w:rFonts w:asciiTheme="majorBidi" w:hAnsiTheme="majorBidi" w:cstheme="majorBidi"/>
          <w:b/>
          <w:bCs/>
          <w:sz w:val="24"/>
          <w:szCs w:val="24"/>
        </w:rPr>
        <w:t>, S.</w:t>
      </w:r>
      <w:r w:rsidR="00580BEA" w:rsidRPr="002A06B5">
        <w:rPr>
          <w:rFonts w:asciiTheme="majorBidi" w:hAnsiTheme="majorBidi" w:cstheme="majorBidi"/>
          <w:b/>
          <w:bCs/>
          <w:sz w:val="24"/>
          <w:szCs w:val="24"/>
        </w:rPr>
        <w:t xml:space="preserve">A.; </w:t>
      </w:r>
      <w:r>
        <w:rPr>
          <w:rFonts w:asciiTheme="majorBidi" w:hAnsiTheme="majorBidi" w:cstheme="majorBidi"/>
          <w:b/>
          <w:bCs/>
          <w:sz w:val="24"/>
          <w:szCs w:val="24"/>
        </w:rPr>
        <w:t xml:space="preserve">R.H. </w:t>
      </w:r>
      <w:proofErr w:type="spellStart"/>
      <w:r w:rsidR="00580BEA" w:rsidRPr="002A06B5">
        <w:rPr>
          <w:rFonts w:asciiTheme="majorBidi" w:hAnsiTheme="majorBidi" w:cstheme="majorBidi"/>
          <w:b/>
          <w:bCs/>
          <w:sz w:val="24"/>
          <w:szCs w:val="24"/>
        </w:rPr>
        <w:t>Simoyi</w:t>
      </w:r>
      <w:proofErr w:type="spellEnd"/>
      <w:r w:rsidR="00580BEA" w:rsidRPr="002A06B5">
        <w:rPr>
          <w:rFonts w:asciiTheme="majorBidi" w:hAnsiTheme="majorBidi" w:cstheme="majorBidi"/>
          <w:b/>
          <w:bCs/>
          <w:sz w:val="24"/>
          <w:szCs w:val="24"/>
        </w:rPr>
        <w:t xml:space="preserve"> and </w:t>
      </w:r>
      <w:r>
        <w:rPr>
          <w:rFonts w:asciiTheme="majorBidi" w:hAnsiTheme="majorBidi" w:cstheme="majorBidi"/>
          <w:b/>
          <w:bCs/>
          <w:sz w:val="24"/>
          <w:szCs w:val="24"/>
        </w:rPr>
        <w:t xml:space="preserve">S.V. </w:t>
      </w:r>
      <w:r w:rsidR="00580BEA" w:rsidRPr="002A06B5">
        <w:rPr>
          <w:rFonts w:asciiTheme="majorBidi" w:hAnsiTheme="majorBidi" w:cstheme="majorBidi"/>
          <w:b/>
          <w:bCs/>
          <w:sz w:val="24"/>
          <w:szCs w:val="24"/>
        </w:rPr>
        <w:t>Makarov (2001)</w:t>
      </w:r>
      <w:r w:rsidR="00580BEA" w:rsidRPr="00403947">
        <w:rPr>
          <w:rFonts w:asciiTheme="majorBidi" w:hAnsiTheme="majorBidi" w:cstheme="majorBidi"/>
          <w:sz w:val="24"/>
          <w:szCs w:val="24"/>
        </w:rPr>
        <w:t xml:space="preserve"> </w:t>
      </w:r>
      <w:r w:rsidR="00580BEA" w:rsidRPr="00403947">
        <w:rPr>
          <w:rFonts w:asciiTheme="majorBidi" w:hAnsiTheme="majorBidi" w:cstheme="majorBidi"/>
          <w:sz w:val="24"/>
          <w:szCs w:val="24"/>
          <w:shd w:val="clear" w:color="auto" w:fill="FFFFFF"/>
        </w:rPr>
        <w:t xml:space="preserve">“A possible mechanism for </w:t>
      </w:r>
      <w:proofErr w:type="spellStart"/>
      <w:r w:rsidR="00580BEA" w:rsidRPr="00403947">
        <w:rPr>
          <w:rFonts w:asciiTheme="majorBidi" w:hAnsiTheme="majorBidi" w:cstheme="majorBidi"/>
          <w:sz w:val="24"/>
          <w:szCs w:val="24"/>
          <w:shd w:val="clear" w:color="auto" w:fill="FFFFFF"/>
        </w:rPr>
        <w:t>thiourea</w:t>
      </w:r>
      <w:proofErr w:type="spellEnd"/>
      <w:r w:rsidR="00580BEA" w:rsidRPr="00403947">
        <w:rPr>
          <w:rFonts w:asciiTheme="majorBidi" w:hAnsiTheme="majorBidi" w:cstheme="majorBidi"/>
          <w:sz w:val="24"/>
          <w:szCs w:val="24"/>
          <w:shd w:val="clear" w:color="auto" w:fill="FFFFFF"/>
        </w:rPr>
        <w:t xml:space="preserve">-based toxicities:  Kinetics and mechanism of decomposition of </w:t>
      </w:r>
      <w:proofErr w:type="spellStart"/>
      <w:r w:rsidR="00580BEA" w:rsidRPr="00403947">
        <w:rPr>
          <w:rFonts w:asciiTheme="majorBidi" w:hAnsiTheme="majorBidi" w:cstheme="majorBidi"/>
          <w:sz w:val="24"/>
          <w:szCs w:val="24"/>
          <w:shd w:val="clear" w:color="auto" w:fill="FFFFFF"/>
        </w:rPr>
        <w:t>thiourea</w:t>
      </w:r>
      <w:proofErr w:type="spellEnd"/>
      <w:r w:rsidR="00580BEA" w:rsidRPr="00403947">
        <w:rPr>
          <w:rFonts w:asciiTheme="majorBidi" w:hAnsiTheme="majorBidi" w:cstheme="majorBidi"/>
          <w:sz w:val="24"/>
          <w:szCs w:val="24"/>
          <w:shd w:val="clear" w:color="auto" w:fill="FFFFFF"/>
        </w:rPr>
        <w:t xml:space="preserve"> dioxides in alkaline solutions” </w:t>
      </w:r>
      <w:r w:rsidR="00580BEA" w:rsidRPr="00403947">
        <w:rPr>
          <w:rFonts w:asciiTheme="majorBidi" w:hAnsiTheme="majorBidi" w:cstheme="majorBidi"/>
          <w:i/>
          <w:iCs/>
          <w:sz w:val="24"/>
          <w:szCs w:val="24"/>
          <w:shd w:val="clear" w:color="auto" w:fill="FFFFFF"/>
        </w:rPr>
        <w:t xml:space="preserve">The Journal of Physical Chemistry B, </w:t>
      </w:r>
      <w:r w:rsidR="002A06B5">
        <w:rPr>
          <w:rFonts w:asciiTheme="majorBidi" w:hAnsiTheme="majorBidi" w:cstheme="majorBidi"/>
          <w:sz w:val="24"/>
          <w:szCs w:val="24"/>
        </w:rPr>
        <w:t>105</w:t>
      </w:r>
      <w:r>
        <w:rPr>
          <w:rFonts w:asciiTheme="majorBidi" w:hAnsiTheme="majorBidi" w:cstheme="majorBidi"/>
          <w:sz w:val="24"/>
          <w:szCs w:val="24"/>
        </w:rPr>
        <w:t>:</w:t>
      </w:r>
      <w:r w:rsidR="002A06B5">
        <w:rPr>
          <w:rFonts w:asciiTheme="majorBidi" w:hAnsiTheme="majorBidi" w:cstheme="majorBidi"/>
          <w:sz w:val="24"/>
          <w:szCs w:val="24"/>
        </w:rPr>
        <w:t>12634-12643.</w:t>
      </w:r>
    </w:p>
    <w:p w14:paraId="477E06C1" w14:textId="21681817" w:rsidR="00580BEA" w:rsidRPr="00403947" w:rsidRDefault="006A4916" w:rsidP="00680119">
      <w:pPr>
        <w:tabs>
          <w:tab w:val="left" w:pos="6045"/>
        </w:tabs>
        <w:spacing w:after="0" w:line="240" w:lineRule="auto"/>
        <w:ind w:left="630" w:hanging="630"/>
        <w:jc w:val="both"/>
        <w:rPr>
          <w:rFonts w:asciiTheme="majorBidi" w:hAnsiTheme="majorBidi" w:cstheme="majorBidi"/>
          <w:sz w:val="24"/>
          <w:szCs w:val="24"/>
          <w:shd w:val="clear" w:color="auto" w:fill="FFFFFF"/>
        </w:rPr>
      </w:pPr>
      <w:proofErr w:type="spellStart"/>
      <w:r w:rsidRPr="002A06B5">
        <w:rPr>
          <w:rFonts w:asciiTheme="majorBidi" w:hAnsiTheme="majorBidi" w:cstheme="majorBidi"/>
          <w:b/>
          <w:bCs/>
          <w:sz w:val="24"/>
          <w:szCs w:val="24"/>
        </w:rPr>
        <w:t>T</w:t>
      </w:r>
      <w:r w:rsidR="00680119">
        <w:rPr>
          <w:rFonts w:asciiTheme="majorBidi" w:hAnsiTheme="majorBidi" w:cstheme="majorBidi"/>
          <w:b/>
          <w:bCs/>
          <w:sz w:val="24"/>
          <w:szCs w:val="24"/>
        </w:rPr>
        <w:t>olvanen</w:t>
      </w:r>
      <w:proofErr w:type="spellEnd"/>
      <w:r w:rsidR="00680119">
        <w:rPr>
          <w:rFonts w:asciiTheme="majorBidi" w:hAnsiTheme="majorBidi" w:cstheme="majorBidi"/>
          <w:b/>
          <w:bCs/>
          <w:sz w:val="24"/>
          <w:szCs w:val="24"/>
        </w:rPr>
        <w:t>, P</w:t>
      </w:r>
      <w:proofErr w:type="gramStart"/>
      <w:r w:rsidR="00680119">
        <w:rPr>
          <w:rFonts w:asciiTheme="majorBidi" w:hAnsiTheme="majorBidi" w:cstheme="majorBidi"/>
          <w:b/>
          <w:bCs/>
          <w:sz w:val="24"/>
          <w:szCs w:val="24"/>
        </w:rPr>
        <w:t>. ;</w:t>
      </w:r>
      <w:proofErr w:type="gramEnd"/>
      <w:r w:rsidR="00680119">
        <w:rPr>
          <w:rFonts w:asciiTheme="majorBidi" w:hAnsiTheme="majorBidi" w:cstheme="majorBidi"/>
          <w:b/>
          <w:bCs/>
          <w:sz w:val="24"/>
          <w:szCs w:val="24"/>
        </w:rPr>
        <w:t xml:space="preserve"> P.</w:t>
      </w:r>
      <w:r w:rsidR="00580BEA" w:rsidRPr="002A06B5">
        <w:rPr>
          <w:rFonts w:asciiTheme="majorBidi" w:hAnsiTheme="majorBidi" w:cstheme="majorBidi"/>
          <w:b/>
          <w:bCs/>
          <w:sz w:val="24"/>
          <w:szCs w:val="24"/>
        </w:rPr>
        <w:t xml:space="preserve"> Maki-</w:t>
      </w:r>
      <w:proofErr w:type="spellStart"/>
      <w:r w:rsidR="00580BEA" w:rsidRPr="002A06B5">
        <w:rPr>
          <w:rFonts w:asciiTheme="majorBidi" w:hAnsiTheme="majorBidi" w:cstheme="majorBidi"/>
          <w:b/>
          <w:bCs/>
          <w:sz w:val="24"/>
          <w:szCs w:val="24"/>
        </w:rPr>
        <w:t>Arvela</w:t>
      </w:r>
      <w:proofErr w:type="spellEnd"/>
      <w:r w:rsidR="00680119">
        <w:rPr>
          <w:rFonts w:asciiTheme="majorBidi" w:hAnsiTheme="majorBidi" w:cstheme="majorBidi"/>
          <w:b/>
          <w:bCs/>
          <w:sz w:val="24"/>
          <w:szCs w:val="24"/>
        </w:rPr>
        <w:t xml:space="preserve"> ; A.B.</w:t>
      </w:r>
      <w:r w:rsidR="00580BEA" w:rsidRPr="002A06B5">
        <w:rPr>
          <w:rFonts w:asciiTheme="majorBidi" w:hAnsiTheme="majorBidi" w:cstheme="majorBidi"/>
          <w:b/>
          <w:bCs/>
          <w:sz w:val="24"/>
          <w:szCs w:val="24"/>
        </w:rPr>
        <w:t xml:space="preserve"> Sorokin</w:t>
      </w:r>
      <w:r w:rsidR="00680119">
        <w:rPr>
          <w:rFonts w:asciiTheme="majorBidi" w:hAnsiTheme="majorBidi" w:cstheme="majorBidi"/>
          <w:b/>
          <w:bCs/>
          <w:sz w:val="24"/>
          <w:szCs w:val="24"/>
        </w:rPr>
        <w:t xml:space="preserve"> ; T.</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Salmi</w:t>
      </w:r>
      <w:proofErr w:type="spellEnd"/>
      <w:r w:rsidR="00680119">
        <w:rPr>
          <w:rFonts w:asciiTheme="majorBidi" w:hAnsiTheme="majorBidi" w:cstheme="majorBidi"/>
          <w:b/>
          <w:bCs/>
          <w:sz w:val="24"/>
          <w:szCs w:val="24"/>
        </w:rPr>
        <w:t xml:space="preserve"> and</w:t>
      </w:r>
      <w:r w:rsidR="00580BEA" w:rsidRPr="002A06B5">
        <w:rPr>
          <w:rFonts w:asciiTheme="majorBidi" w:hAnsiTheme="majorBidi" w:cstheme="majorBidi"/>
          <w:b/>
          <w:bCs/>
          <w:sz w:val="24"/>
          <w:szCs w:val="24"/>
        </w:rPr>
        <w:t xml:space="preserve"> </w:t>
      </w:r>
      <w:r w:rsidR="00680119">
        <w:rPr>
          <w:rFonts w:asciiTheme="majorBidi" w:hAnsiTheme="majorBidi" w:cstheme="majorBidi"/>
          <w:b/>
          <w:bCs/>
          <w:sz w:val="24"/>
          <w:szCs w:val="24"/>
        </w:rPr>
        <w:t xml:space="preserve">D. Y. </w:t>
      </w:r>
      <w:proofErr w:type="spellStart"/>
      <w:r w:rsidR="00680119">
        <w:rPr>
          <w:rFonts w:asciiTheme="majorBidi" w:hAnsiTheme="majorBidi" w:cstheme="majorBidi"/>
          <w:b/>
          <w:bCs/>
          <w:sz w:val="24"/>
          <w:szCs w:val="24"/>
        </w:rPr>
        <w:t>Murzin</w:t>
      </w:r>
      <w:proofErr w:type="spellEnd"/>
      <w:r w:rsidR="00680119">
        <w:rPr>
          <w:rFonts w:asciiTheme="majorBidi" w:hAnsiTheme="majorBidi" w:cstheme="majorBidi"/>
          <w:b/>
          <w:bCs/>
          <w:sz w:val="24"/>
          <w:szCs w:val="24"/>
        </w:rPr>
        <w:t xml:space="preserve"> </w:t>
      </w:r>
      <w:r w:rsidR="00580BEA" w:rsidRPr="002A06B5">
        <w:rPr>
          <w:rFonts w:asciiTheme="majorBidi" w:hAnsiTheme="majorBidi" w:cstheme="majorBidi"/>
          <w:b/>
          <w:bCs/>
          <w:sz w:val="24"/>
          <w:szCs w:val="24"/>
        </w:rPr>
        <w:t>(2009)</w:t>
      </w:r>
      <w:r w:rsidR="00580BEA" w:rsidRPr="00403947">
        <w:rPr>
          <w:rFonts w:asciiTheme="majorBidi" w:hAnsiTheme="majorBidi" w:cstheme="majorBidi"/>
          <w:sz w:val="24"/>
          <w:szCs w:val="24"/>
        </w:rPr>
        <w:t xml:space="preserve"> “</w:t>
      </w:r>
      <w:r w:rsidR="00580BEA" w:rsidRPr="00403947">
        <w:rPr>
          <w:rFonts w:asciiTheme="majorBidi" w:hAnsiTheme="majorBidi" w:cstheme="majorBidi"/>
          <w:sz w:val="24"/>
          <w:szCs w:val="24"/>
          <w:shd w:val="clear" w:color="auto" w:fill="FFFFFF"/>
        </w:rPr>
        <w:t>Kinetics of starch oxidation using hydrogen peroxide as an environmentally friendly oxidant and an iron complex as a catalyst”,</w:t>
      </w:r>
      <w:r w:rsidR="00580BEA" w:rsidRPr="00403947">
        <w:rPr>
          <w:rFonts w:asciiTheme="majorBidi" w:hAnsiTheme="majorBidi" w:cstheme="majorBidi"/>
          <w:sz w:val="24"/>
          <w:szCs w:val="24"/>
        </w:rPr>
        <w:t xml:space="preserve"> </w:t>
      </w:r>
      <w:r w:rsidR="00580BEA" w:rsidRPr="00403947">
        <w:rPr>
          <w:rFonts w:asciiTheme="majorBidi" w:hAnsiTheme="majorBidi" w:cstheme="majorBidi"/>
          <w:i/>
          <w:iCs/>
          <w:sz w:val="24"/>
          <w:szCs w:val="24"/>
        </w:rPr>
        <w:t>Chemical Engineering Journal</w:t>
      </w:r>
      <w:r w:rsidR="00580BEA" w:rsidRPr="00403947">
        <w:rPr>
          <w:rFonts w:asciiTheme="majorBidi" w:hAnsiTheme="majorBidi" w:cstheme="majorBidi"/>
          <w:sz w:val="24"/>
          <w:szCs w:val="24"/>
        </w:rPr>
        <w:t>, 154</w:t>
      </w:r>
      <w:r w:rsidR="00680119">
        <w:rPr>
          <w:rFonts w:asciiTheme="majorBidi" w:hAnsiTheme="majorBidi" w:cstheme="majorBidi"/>
          <w:sz w:val="24"/>
          <w:szCs w:val="24"/>
        </w:rPr>
        <w:t>:</w:t>
      </w:r>
      <w:r w:rsidR="00580BEA" w:rsidRPr="00403947">
        <w:rPr>
          <w:rFonts w:asciiTheme="majorBidi" w:hAnsiTheme="majorBidi" w:cstheme="majorBidi"/>
          <w:sz w:val="24"/>
          <w:szCs w:val="24"/>
        </w:rPr>
        <w:t xml:space="preserve"> 52–59.</w:t>
      </w:r>
    </w:p>
    <w:p w14:paraId="48D5E6EA" w14:textId="24421AE9" w:rsidR="00580BEA" w:rsidRPr="00403947" w:rsidRDefault="00580BEA" w:rsidP="00680119">
      <w:pPr>
        <w:spacing w:after="0" w:line="240" w:lineRule="auto"/>
        <w:ind w:left="720" w:hanging="720"/>
        <w:jc w:val="both"/>
        <w:rPr>
          <w:rFonts w:asciiTheme="majorBidi" w:hAnsiTheme="majorBidi" w:cstheme="majorBidi"/>
          <w:sz w:val="24"/>
          <w:szCs w:val="24"/>
        </w:rPr>
      </w:pPr>
      <w:proofErr w:type="spellStart"/>
      <w:r w:rsidRPr="002A06B5">
        <w:rPr>
          <w:rFonts w:asciiTheme="majorBidi" w:hAnsiTheme="majorBidi"/>
          <w:b/>
          <w:bCs/>
          <w:sz w:val="24"/>
          <w:szCs w:val="24"/>
        </w:rPr>
        <w:t>Tolvanen</w:t>
      </w:r>
      <w:proofErr w:type="spellEnd"/>
      <w:r w:rsidRPr="002A06B5">
        <w:rPr>
          <w:rFonts w:asciiTheme="majorBidi" w:hAnsiTheme="majorBidi"/>
          <w:b/>
          <w:bCs/>
          <w:sz w:val="24"/>
          <w:szCs w:val="24"/>
        </w:rPr>
        <w:t>, P.</w:t>
      </w:r>
      <w:proofErr w:type="gramStart"/>
      <w:r w:rsidRPr="002A06B5">
        <w:rPr>
          <w:rFonts w:asciiTheme="majorBidi" w:hAnsiTheme="majorBidi"/>
          <w:b/>
          <w:bCs/>
          <w:sz w:val="24"/>
          <w:szCs w:val="24"/>
        </w:rPr>
        <w:t xml:space="preserve">;  </w:t>
      </w:r>
      <w:r w:rsidR="00680119">
        <w:rPr>
          <w:rFonts w:asciiTheme="majorBidi" w:hAnsiTheme="majorBidi"/>
          <w:b/>
          <w:bCs/>
          <w:sz w:val="24"/>
          <w:szCs w:val="24"/>
        </w:rPr>
        <w:t>A</w:t>
      </w:r>
      <w:proofErr w:type="gramEnd"/>
      <w:r w:rsidR="00680119">
        <w:rPr>
          <w:rFonts w:asciiTheme="majorBidi" w:hAnsiTheme="majorBidi"/>
          <w:b/>
          <w:bCs/>
          <w:sz w:val="24"/>
          <w:szCs w:val="24"/>
        </w:rPr>
        <w:t xml:space="preserve">. </w:t>
      </w:r>
      <w:r w:rsidRPr="002A06B5">
        <w:rPr>
          <w:rFonts w:asciiTheme="majorBidi" w:hAnsiTheme="majorBidi"/>
          <w:b/>
          <w:bCs/>
          <w:sz w:val="24"/>
          <w:szCs w:val="24"/>
        </w:rPr>
        <w:t>Sorokin</w:t>
      </w:r>
      <w:r w:rsidR="00680119">
        <w:rPr>
          <w:rFonts w:asciiTheme="majorBidi" w:hAnsiTheme="majorBidi"/>
          <w:b/>
          <w:bCs/>
          <w:sz w:val="24"/>
          <w:szCs w:val="24"/>
        </w:rPr>
        <w:t xml:space="preserve"> </w:t>
      </w:r>
      <w:r w:rsidRPr="002A06B5">
        <w:rPr>
          <w:rFonts w:asciiTheme="majorBidi" w:hAnsiTheme="majorBidi"/>
          <w:b/>
          <w:bCs/>
          <w:sz w:val="24"/>
          <w:szCs w:val="24"/>
        </w:rPr>
        <w:t>;</w:t>
      </w:r>
      <w:r w:rsidR="00680119">
        <w:rPr>
          <w:rFonts w:asciiTheme="majorBidi" w:hAnsiTheme="majorBidi"/>
          <w:b/>
          <w:bCs/>
          <w:sz w:val="24"/>
          <w:szCs w:val="24"/>
        </w:rPr>
        <w:t xml:space="preserve"> P.</w:t>
      </w:r>
      <w:r w:rsidRPr="002A06B5">
        <w:rPr>
          <w:rFonts w:asciiTheme="majorBidi" w:hAnsiTheme="majorBidi"/>
          <w:b/>
          <w:bCs/>
          <w:sz w:val="24"/>
          <w:szCs w:val="24"/>
        </w:rPr>
        <w:t xml:space="preserve">  </w:t>
      </w:r>
      <w:proofErr w:type="spellStart"/>
      <w:r w:rsidRPr="002A06B5">
        <w:rPr>
          <w:rFonts w:asciiTheme="majorBidi" w:hAnsiTheme="majorBidi"/>
          <w:b/>
          <w:bCs/>
          <w:sz w:val="24"/>
          <w:szCs w:val="24"/>
        </w:rPr>
        <w:t>Mäki-</w:t>
      </w:r>
      <w:proofErr w:type="gramStart"/>
      <w:r w:rsidRPr="002A06B5">
        <w:rPr>
          <w:rFonts w:asciiTheme="majorBidi" w:hAnsiTheme="majorBidi"/>
          <w:b/>
          <w:bCs/>
          <w:sz w:val="24"/>
          <w:szCs w:val="24"/>
        </w:rPr>
        <w:t>Arvela</w:t>
      </w:r>
      <w:proofErr w:type="spellEnd"/>
      <w:r w:rsidR="00680119">
        <w:rPr>
          <w:rFonts w:asciiTheme="majorBidi" w:hAnsiTheme="majorBidi"/>
          <w:b/>
          <w:bCs/>
          <w:sz w:val="24"/>
          <w:szCs w:val="24"/>
        </w:rPr>
        <w:t xml:space="preserve"> </w:t>
      </w:r>
      <w:r w:rsidRPr="002A06B5">
        <w:rPr>
          <w:rFonts w:asciiTheme="majorBidi" w:hAnsiTheme="majorBidi"/>
          <w:b/>
          <w:bCs/>
          <w:sz w:val="24"/>
          <w:szCs w:val="24"/>
        </w:rPr>
        <w:t>;</w:t>
      </w:r>
      <w:proofErr w:type="gramEnd"/>
      <w:r w:rsidR="00680119">
        <w:rPr>
          <w:rFonts w:asciiTheme="majorBidi" w:hAnsiTheme="majorBidi"/>
          <w:b/>
          <w:bCs/>
          <w:sz w:val="24"/>
          <w:szCs w:val="24"/>
        </w:rPr>
        <w:t xml:space="preserve"> D.Y.</w:t>
      </w:r>
      <w:r w:rsidRPr="002A06B5">
        <w:rPr>
          <w:rFonts w:asciiTheme="majorBidi" w:hAnsiTheme="majorBidi"/>
          <w:b/>
          <w:bCs/>
          <w:sz w:val="24"/>
          <w:szCs w:val="24"/>
        </w:rPr>
        <w:t xml:space="preserve">  </w:t>
      </w:r>
      <w:proofErr w:type="spellStart"/>
      <w:r w:rsidRPr="002A06B5">
        <w:rPr>
          <w:rFonts w:asciiTheme="majorBidi" w:hAnsiTheme="majorBidi"/>
          <w:b/>
          <w:bCs/>
          <w:sz w:val="24"/>
          <w:szCs w:val="24"/>
        </w:rPr>
        <w:t>Murzin</w:t>
      </w:r>
      <w:proofErr w:type="spellEnd"/>
      <w:r w:rsidR="00680119">
        <w:rPr>
          <w:rFonts w:asciiTheme="majorBidi" w:hAnsiTheme="majorBidi"/>
          <w:b/>
          <w:bCs/>
          <w:sz w:val="24"/>
          <w:szCs w:val="24"/>
        </w:rPr>
        <w:t xml:space="preserve"> and T.</w:t>
      </w:r>
      <w:r w:rsidRPr="002A06B5">
        <w:rPr>
          <w:rFonts w:asciiTheme="majorBidi" w:hAnsiTheme="majorBidi"/>
          <w:b/>
          <w:bCs/>
          <w:sz w:val="24"/>
          <w:szCs w:val="24"/>
        </w:rPr>
        <w:t xml:space="preserve"> </w:t>
      </w:r>
      <w:proofErr w:type="spellStart"/>
      <w:r w:rsidRPr="002A06B5">
        <w:rPr>
          <w:rFonts w:asciiTheme="majorBidi" w:hAnsiTheme="majorBidi"/>
          <w:b/>
          <w:bCs/>
          <w:sz w:val="24"/>
          <w:szCs w:val="24"/>
        </w:rPr>
        <w:t>Salmi</w:t>
      </w:r>
      <w:proofErr w:type="spellEnd"/>
      <w:r w:rsidRPr="002A06B5">
        <w:rPr>
          <w:rFonts w:asciiTheme="majorBidi" w:hAnsiTheme="majorBidi"/>
          <w:b/>
          <w:bCs/>
          <w:sz w:val="24"/>
          <w:szCs w:val="24"/>
        </w:rPr>
        <w:t xml:space="preserve"> (2013)</w:t>
      </w:r>
      <w:r w:rsidRPr="00403947">
        <w:rPr>
          <w:rFonts w:asciiTheme="majorBidi" w:hAnsiTheme="majorBidi" w:cstheme="majorBidi"/>
          <w:sz w:val="24"/>
          <w:szCs w:val="24"/>
          <w:shd w:val="clear" w:color="auto" w:fill="FFFFFF"/>
        </w:rPr>
        <w:t xml:space="preserve"> “Oxidation of starch by H</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shd w:val="clear" w:color="auto" w:fill="FFFFFF"/>
        </w:rPr>
        <w:t>O</w:t>
      </w:r>
      <w:r w:rsidRPr="00403947">
        <w:rPr>
          <w:rFonts w:asciiTheme="majorBidi" w:hAnsiTheme="majorBidi" w:cstheme="majorBidi"/>
          <w:sz w:val="24"/>
          <w:szCs w:val="24"/>
          <w:vertAlign w:val="subscript"/>
        </w:rPr>
        <w:t>2</w:t>
      </w:r>
      <w:r w:rsidRPr="00403947">
        <w:rPr>
          <w:rFonts w:asciiTheme="majorBidi" w:hAnsiTheme="majorBidi" w:cstheme="majorBidi"/>
          <w:sz w:val="24"/>
          <w:szCs w:val="24"/>
          <w:shd w:val="clear" w:color="auto" w:fill="FFFFFF"/>
        </w:rPr>
        <w:t xml:space="preserve"> in the presence of iron </w:t>
      </w:r>
      <w:proofErr w:type="spellStart"/>
      <w:r w:rsidRPr="00403947">
        <w:rPr>
          <w:rFonts w:asciiTheme="majorBidi" w:hAnsiTheme="majorBidi" w:cstheme="majorBidi"/>
          <w:sz w:val="24"/>
          <w:szCs w:val="24"/>
          <w:shd w:val="clear" w:color="auto" w:fill="FFFFFF"/>
        </w:rPr>
        <w:t>tetrasulfophthalocyanine</w:t>
      </w:r>
      <w:proofErr w:type="spellEnd"/>
      <w:r w:rsidRPr="00403947">
        <w:rPr>
          <w:rFonts w:asciiTheme="majorBidi" w:hAnsiTheme="majorBidi" w:cstheme="majorBidi"/>
          <w:sz w:val="24"/>
          <w:szCs w:val="24"/>
          <w:shd w:val="clear" w:color="auto" w:fill="FFFFFF"/>
        </w:rPr>
        <w:t xml:space="preserve"> catalyst: The effect of catalyst </w:t>
      </w:r>
      <w:r w:rsidRPr="00403947">
        <w:rPr>
          <w:rFonts w:asciiTheme="majorBidi" w:hAnsiTheme="majorBidi" w:cstheme="majorBidi"/>
          <w:sz w:val="24"/>
          <w:szCs w:val="24"/>
          <w:shd w:val="clear" w:color="auto" w:fill="FFFFFF"/>
        </w:rPr>
        <w:lastRenderedPageBreak/>
        <w:t>concentration, pH, solid–liquid ratio, and origin of starch”</w:t>
      </w:r>
      <w:r w:rsidRPr="00403947">
        <w:rPr>
          <w:rFonts w:asciiTheme="majorBidi" w:hAnsiTheme="majorBidi" w:cstheme="majorBidi"/>
          <w:sz w:val="24"/>
          <w:szCs w:val="24"/>
        </w:rPr>
        <w:t xml:space="preserve">, </w:t>
      </w:r>
      <w:r w:rsidRPr="00403947">
        <w:rPr>
          <w:rStyle w:val="HTMLCite"/>
          <w:rFonts w:asciiTheme="majorBidi" w:hAnsiTheme="majorBidi"/>
          <w:sz w:val="24"/>
          <w:szCs w:val="24"/>
        </w:rPr>
        <w:t>Industrial &amp; Engineering Chemistry Research</w:t>
      </w:r>
      <w:r w:rsidR="00680119">
        <w:rPr>
          <w:rStyle w:val="HTMLCite"/>
          <w:rFonts w:asciiTheme="majorBidi" w:hAnsiTheme="majorBidi"/>
          <w:sz w:val="24"/>
          <w:szCs w:val="24"/>
        </w:rPr>
        <w:t>.,</w:t>
      </w:r>
      <w:r w:rsidRPr="00403947">
        <w:rPr>
          <w:rFonts w:asciiTheme="majorBidi" w:hAnsiTheme="majorBidi"/>
          <w:sz w:val="24"/>
          <w:szCs w:val="24"/>
        </w:rPr>
        <w:t> </w:t>
      </w:r>
      <w:r w:rsidRPr="00403947">
        <w:rPr>
          <w:rStyle w:val="Emphasis"/>
          <w:rFonts w:asciiTheme="majorBidi" w:hAnsiTheme="majorBidi"/>
          <w:color w:val="auto"/>
          <w:sz w:val="24"/>
          <w:szCs w:val="24"/>
        </w:rPr>
        <w:t>52</w:t>
      </w:r>
      <w:r w:rsidRPr="00403947">
        <w:rPr>
          <w:rFonts w:asciiTheme="majorBidi" w:hAnsiTheme="majorBidi"/>
          <w:sz w:val="24"/>
          <w:szCs w:val="24"/>
        </w:rPr>
        <w:t> (27)</w:t>
      </w:r>
      <w:r w:rsidR="00680119">
        <w:rPr>
          <w:rFonts w:asciiTheme="majorBidi" w:hAnsiTheme="majorBidi"/>
          <w:sz w:val="24"/>
          <w:szCs w:val="24"/>
        </w:rPr>
        <w:t>:</w:t>
      </w:r>
      <w:r w:rsidRPr="00403947">
        <w:rPr>
          <w:rFonts w:asciiTheme="majorBidi" w:hAnsiTheme="majorBidi"/>
          <w:sz w:val="24"/>
          <w:szCs w:val="24"/>
        </w:rPr>
        <w:t xml:space="preserve"> 9351-9358.</w:t>
      </w:r>
    </w:p>
    <w:p w14:paraId="51087FD0" w14:textId="170F3510" w:rsidR="00580BEA" w:rsidRPr="00403947" w:rsidRDefault="005A7D9B" w:rsidP="00680119">
      <w:pPr>
        <w:tabs>
          <w:tab w:val="left" w:pos="6045"/>
        </w:tabs>
        <w:spacing w:after="0" w:line="240" w:lineRule="auto"/>
        <w:ind w:left="630" w:hanging="630"/>
        <w:jc w:val="both"/>
        <w:rPr>
          <w:rFonts w:asciiTheme="majorBidi" w:hAnsiTheme="majorBidi" w:cstheme="majorBidi"/>
          <w:sz w:val="24"/>
          <w:szCs w:val="24"/>
          <w:shd w:val="clear" w:color="auto" w:fill="FFFFFF"/>
        </w:rPr>
      </w:pPr>
      <w:r>
        <w:rPr>
          <w:b/>
          <w:noProof/>
          <w:sz w:val="28"/>
          <w:szCs w:val="28"/>
        </w:rPr>
        <mc:AlternateContent>
          <mc:Choice Requires="wps">
            <w:drawing>
              <wp:anchor distT="0" distB="0" distL="114300" distR="114300" simplePos="0" relativeHeight="251703808" behindDoc="0" locked="0" layoutInCell="1" allowOverlap="1" wp14:anchorId="3AF203B9" wp14:editId="386AD94F">
                <wp:simplePos x="0" y="0"/>
                <wp:positionH relativeFrom="column">
                  <wp:posOffset>-99639</wp:posOffset>
                </wp:positionH>
                <wp:positionV relativeFrom="paragraph">
                  <wp:posOffset>-877570</wp:posOffset>
                </wp:positionV>
                <wp:extent cx="4702810" cy="34290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14:paraId="0D172B77" w14:textId="2F8FD70E"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36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66" style="position:absolute;left:0;text-align:left;margin-left:-7.85pt;margin-top:-69.1pt;width:370.3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" stroked="f">
                <v:textbox>
                  <w:txbxContent>
                    <w:p w14:paraId="0D172B77" w14:textId="2F8FD70E" w:rsidR="005A7D9B" w:rsidRPr="00FB2F1E" w:rsidRDefault="005A7D9B" w:rsidP="005A7D9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36                                                       </w:t>
                      </w:r>
                      <w:r w:rsidRPr="00FB2F1E">
                        <w:rPr>
                          <w:rFonts w:asciiTheme="majorBidi" w:hAnsiTheme="majorBidi" w:cstheme="majorBidi"/>
                          <w:b/>
                          <w:bCs/>
                          <w:i/>
                          <w:iCs/>
                          <w:sz w:val="24"/>
                          <w:szCs w:val="24"/>
                        </w:rPr>
                        <w:t>Egypt.</w:t>
                      </w:r>
                      <w:r>
                        <w:rPr>
                          <w:rFonts w:asciiTheme="majorBidi" w:hAnsiTheme="majorBidi" w:cstheme="majorBidi"/>
                          <w:b/>
                          <w:bCs/>
                          <w:i/>
                          <w:iCs/>
                          <w:sz w:val="24"/>
                          <w:szCs w:val="24"/>
                        </w:rPr>
                        <w:t xml:space="preserve"> J. of Appl. Sci., 35 (1) 2020</w:t>
                      </w:r>
                    </w:p>
                  </w:txbxContent>
                </v:textbox>
              </v:rect>
            </w:pict>
          </mc:Fallback>
        </mc:AlternateContent>
      </w:r>
      <w:proofErr w:type="spellStart"/>
      <w:r w:rsidR="00680119">
        <w:rPr>
          <w:rFonts w:asciiTheme="majorBidi" w:hAnsiTheme="majorBidi" w:cstheme="majorBidi"/>
          <w:b/>
          <w:bCs/>
          <w:sz w:val="24"/>
          <w:szCs w:val="24"/>
        </w:rPr>
        <w:t>Veelaert</w:t>
      </w:r>
      <w:proofErr w:type="spellEnd"/>
      <w:r w:rsidR="00680119">
        <w:rPr>
          <w:rFonts w:asciiTheme="majorBidi" w:hAnsiTheme="majorBidi" w:cstheme="majorBidi"/>
          <w:b/>
          <w:bCs/>
          <w:sz w:val="24"/>
          <w:szCs w:val="24"/>
        </w:rPr>
        <w:t>, S</w:t>
      </w:r>
      <w:proofErr w:type="gramStart"/>
      <w:r w:rsidR="00680119">
        <w:rPr>
          <w:rFonts w:asciiTheme="majorBidi" w:hAnsiTheme="majorBidi" w:cstheme="majorBidi"/>
          <w:b/>
          <w:bCs/>
          <w:sz w:val="24"/>
          <w:szCs w:val="24"/>
        </w:rPr>
        <w:t>. ;</w:t>
      </w:r>
      <w:proofErr w:type="gramEnd"/>
      <w:r w:rsidR="00680119">
        <w:rPr>
          <w:rFonts w:asciiTheme="majorBidi" w:hAnsiTheme="majorBidi" w:cstheme="majorBidi"/>
          <w:b/>
          <w:bCs/>
          <w:sz w:val="24"/>
          <w:szCs w:val="24"/>
        </w:rPr>
        <w:t xml:space="preserve"> M.</w:t>
      </w:r>
      <w:r w:rsidR="00580BEA" w:rsidRPr="002A06B5">
        <w:rPr>
          <w:rFonts w:asciiTheme="majorBidi" w:hAnsiTheme="majorBidi" w:cstheme="majorBidi"/>
          <w:b/>
          <w:bCs/>
          <w:sz w:val="24"/>
          <w:szCs w:val="24"/>
        </w:rPr>
        <w:t xml:space="preserve"> Polling </w:t>
      </w:r>
      <w:r w:rsidR="00680119">
        <w:rPr>
          <w:rFonts w:asciiTheme="majorBidi" w:hAnsiTheme="majorBidi" w:cstheme="majorBidi"/>
          <w:b/>
          <w:bCs/>
          <w:sz w:val="24"/>
          <w:szCs w:val="24"/>
        </w:rPr>
        <w:t>and</w:t>
      </w:r>
      <w:r w:rsidR="00580BEA" w:rsidRPr="002A06B5">
        <w:rPr>
          <w:rFonts w:asciiTheme="majorBidi" w:hAnsiTheme="majorBidi" w:cstheme="majorBidi"/>
          <w:b/>
          <w:bCs/>
          <w:sz w:val="24"/>
          <w:szCs w:val="24"/>
        </w:rPr>
        <w:t xml:space="preserve"> </w:t>
      </w:r>
      <w:r w:rsidR="00680119">
        <w:rPr>
          <w:rFonts w:asciiTheme="majorBidi" w:hAnsiTheme="majorBidi" w:cstheme="majorBidi"/>
          <w:b/>
          <w:bCs/>
          <w:sz w:val="24"/>
          <w:szCs w:val="24"/>
        </w:rPr>
        <w:t xml:space="preserve">D. </w:t>
      </w:r>
      <w:r w:rsidR="00580BEA" w:rsidRPr="002A06B5">
        <w:rPr>
          <w:rFonts w:asciiTheme="majorBidi" w:hAnsiTheme="majorBidi" w:cstheme="majorBidi"/>
          <w:b/>
          <w:bCs/>
          <w:sz w:val="24"/>
          <w:szCs w:val="24"/>
        </w:rPr>
        <w:t>Wit (1995)</w:t>
      </w:r>
      <w:r w:rsidR="00580BEA" w:rsidRPr="00403947">
        <w:rPr>
          <w:rFonts w:asciiTheme="majorBidi" w:hAnsiTheme="majorBidi" w:cstheme="majorBidi"/>
          <w:sz w:val="24"/>
          <w:szCs w:val="24"/>
          <w:shd w:val="clear" w:color="auto" w:fill="FFFFFF"/>
        </w:rPr>
        <w:t xml:space="preserve"> “Structural and physicochemical changes of potato starch along </w:t>
      </w:r>
      <w:proofErr w:type="spellStart"/>
      <w:r w:rsidR="00580BEA" w:rsidRPr="00403947">
        <w:rPr>
          <w:rFonts w:asciiTheme="majorBidi" w:hAnsiTheme="majorBidi" w:cstheme="majorBidi"/>
          <w:sz w:val="24"/>
          <w:szCs w:val="24"/>
          <w:shd w:val="clear" w:color="auto" w:fill="FFFFFF"/>
        </w:rPr>
        <w:t>periodate</w:t>
      </w:r>
      <w:proofErr w:type="spellEnd"/>
      <w:r w:rsidR="00580BEA" w:rsidRPr="00403947">
        <w:rPr>
          <w:rFonts w:asciiTheme="majorBidi" w:hAnsiTheme="majorBidi" w:cstheme="majorBidi"/>
          <w:sz w:val="24"/>
          <w:szCs w:val="24"/>
          <w:shd w:val="clear" w:color="auto" w:fill="FFFFFF"/>
        </w:rPr>
        <w:t xml:space="preserve"> oxidation”, </w:t>
      </w:r>
      <w:r w:rsidR="00580BEA" w:rsidRPr="00403947">
        <w:rPr>
          <w:rFonts w:asciiTheme="majorBidi" w:hAnsiTheme="majorBidi" w:cstheme="majorBidi"/>
          <w:sz w:val="24"/>
          <w:szCs w:val="24"/>
        </w:rPr>
        <w:t>Starch/Starke, 47</w:t>
      </w:r>
      <w:r w:rsidR="00680119">
        <w:rPr>
          <w:rFonts w:asciiTheme="majorBidi" w:hAnsiTheme="majorBidi" w:cstheme="majorBidi"/>
          <w:sz w:val="24"/>
          <w:szCs w:val="24"/>
        </w:rPr>
        <w:t>:</w:t>
      </w:r>
      <w:r w:rsidR="00580BEA" w:rsidRPr="00403947">
        <w:rPr>
          <w:rFonts w:asciiTheme="majorBidi" w:hAnsiTheme="majorBidi" w:cstheme="majorBidi"/>
          <w:sz w:val="24"/>
          <w:szCs w:val="24"/>
        </w:rPr>
        <w:t xml:space="preserve"> 263–268. </w:t>
      </w:r>
    </w:p>
    <w:p w14:paraId="4E1C427A" w14:textId="6D1D9824" w:rsidR="00580BEA" w:rsidRPr="00403947" w:rsidRDefault="00580BEA" w:rsidP="00680119">
      <w:pPr>
        <w:tabs>
          <w:tab w:val="left" w:pos="6045"/>
        </w:tabs>
        <w:spacing w:after="0" w:line="240" w:lineRule="auto"/>
        <w:ind w:left="630" w:hanging="630"/>
        <w:jc w:val="both"/>
        <w:rPr>
          <w:rFonts w:asciiTheme="majorBidi" w:hAnsiTheme="majorBidi" w:cstheme="majorBidi"/>
          <w:sz w:val="24"/>
          <w:szCs w:val="24"/>
        </w:rPr>
      </w:pPr>
      <w:r w:rsidRPr="002A06B5">
        <w:rPr>
          <w:rFonts w:asciiTheme="majorBidi" w:hAnsiTheme="majorBidi" w:cstheme="majorBidi"/>
          <w:b/>
          <w:bCs/>
          <w:sz w:val="24"/>
          <w:szCs w:val="24"/>
        </w:rPr>
        <w:t>Walter,</w:t>
      </w:r>
      <w:r w:rsidR="00680119">
        <w:rPr>
          <w:rFonts w:asciiTheme="majorBidi" w:hAnsiTheme="majorBidi" w:cstheme="majorBidi"/>
          <w:b/>
          <w:bCs/>
          <w:sz w:val="24"/>
          <w:szCs w:val="24"/>
        </w:rPr>
        <w:t xml:space="preserve"> </w:t>
      </w:r>
      <w:r w:rsidRPr="002A06B5">
        <w:rPr>
          <w:rFonts w:asciiTheme="majorBidi" w:hAnsiTheme="majorBidi" w:cstheme="majorBidi"/>
          <w:b/>
          <w:bCs/>
          <w:sz w:val="24"/>
          <w:szCs w:val="24"/>
        </w:rPr>
        <w:t xml:space="preserve">W. and </w:t>
      </w:r>
      <w:r w:rsidR="00680119">
        <w:rPr>
          <w:rFonts w:asciiTheme="majorBidi" w:hAnsiTheme="majorBidi" w:cstheme="majorBidi"/>
          <w:b/>
          <w:bCs/>
          <w:sz w:val="24"/>
          <w:szCs w:val="24"/>
        </w:rPr>
        <w:t xml:space="preserve">G. </w:t>
      </w:r>
      <w:proofErr w:type="spellStart"/>
      <w:r w:rsidRPr="002A06B5">
        <w:rPr>
          <w:rFonts w:asciiTheme="majorBidi" w:hAnsiTheme="majorBidi" w:cstheme="majorBidi"/>
          <w:b/>
          <w:bCs/>
          <w:sz w:val="24"/>
          <w:szCs w:val="24"/>
        </w:rPr>
        <w:t>Randau</w:t>
      </w:r>
      <w:proofErr w:type="spellEnd"/>
      <w:r w:rsidR="00680119">
        <w:rPr>
          <w:rFonts w:asciiTheme="majorBidi" w:hAnsiTheme="majorBidi" w:cstheme="majorBidi"/>
          <w:b/>
          <w:bCs/>
          <w:sz w:val="24"/>
          <w:szCs w:val="24"/>
        </w:rPr>
        <w:t xml:space="preserve"> </w:t>
      </w:r>
      <w:r w:rsidRPr="002A06B5">
        <w:rPr>
          <w:rFonts w:asciiTheme="majorBidi" w:hAnsiTheme="majorBidi" w:cstheme="majorBidi"/>
          <w:b/>
          <w:bCs/>
          <w:sz w:val="24"/>
          <w:szCs w:val="24"/>
        </w:rPr>
        <w:t>(1969</w:t>
      </w:r>
      <w:proofErr w:type="gramStart"/>
      <w:r w:rsidRPr="002A06B5">
        <w:rPr>
          <w:rFonts w:asciiTheme="majorBidi" w:hAnsiTheme="majorBidi" w:cstheme="majorBidi"/>
          <w:b/>
          <w:bCs/>
          <w:sz w:val="24"/>
          <w:szCs w:val="24"/>
        </w:rPr>
        <w:t>)</w:t>
      </w:r>
      <w:r w:rsidRPr="00403947">
        <w:rPr>
          <w:rFonts w:asciiTheme="majorBidi" w:hAnsiTheme="majorBidi" w:cstheme="majorBidi"/>
          <w:sz w:val="24"/>
          <w:szCs w:val="24"/>
        </w:rPr>
        <w:t>“</w:t>
      </w:r>
      <w:proofErr w:type="spellStart"/>
      <w:proofErr w:type="gramEnd"/>
      <w:r w:rsidRPr="00403947">
        <w:rPr>
          <w:rFonts w:asciiTheme="majorBidi" w:hAnsiTheme="majorBidi" w:cstheme="majorBidi"/>
          <w:sz w:val="24"/>
          <w:szCs w:val="24"/>
        </w:rPr>
        <w:t>Über</w:t>
      </w:r>
      <w:proofErr w:type="spellEnd"/>
      <w:r w:rsidRPr="00403947">
        <w:rPr>
          <w:rFonts w:asciiTheme="majorBidi" w:hAnsiTheme="majorBidi" w:cstheme="majorBidi"/>
          <w:sz w:val="24"/>
          <w:szCs w:val="24"/>
        </w:rPr>
        <w:t xml:space="preserve"> die </w:t>
      </w:r>
      <w:proofErr w:type="spellStart"/>
      <w:r w:rsidRPr="00403947">
        <w:rPr>
          <w:rFonts w:asciiTheme="majorBidi" w:hAnsiTheme="majorBidi" w:cstheme="majorBidi"/>
          <w:sz w:val="24"/>
          <w:szCs w:val="24"/>
        </w:rPr>
        <w:t>oxydationsprodukte</w:t>
      </w:r>
      <w:proofErr w:type="spellEnd"/>
      <w:r w:rsidRPr="00403947">
        <w:rPr>
          <w:rFonts w:asciiTheme="majorBidi" w:hAnsiTheme="majorBidi" w:cstheme="majorBidi"/>
          <w:sz w:val="24"/>
          <w:szCs w:val="24"/>
        </w:rPr>
        <w:t xml:space="preserve"> von </w:t>
      </w:r>
      <w:proofErr w:type="spellStart"/>
      <w:r w:rsidRPr="00403947">
        <w:rPr>
          <w:rFonts w:asciiTheme="majorBidi" w:hAnsiTheme="majorBidi" w:cstheme="majorBidi"/>
          <w:sz w:val="24"/>
          <w:szCs w:val="24"/>
        </w:rPr>
        <w:t>Thiocarbonsäureamiden</w:t>
      </w:r>
      <w:proofErr w:type="spellEnd"/>
      <w:r w:rsidRPr="00403947">
        <w:rPr>
          <w:rFonts w:asciiTheme="majorBidi" w:hAnsiTheme="majorBidi" w:cstheme="majorBidi"/>
          <w:sz w:val="24"/>
          <w:szCs w:val="24"/>
        </w:rPr>
        <w:t xml:space="preserve">, XX1) </w:t>
      </w:r>
      <w:proofErr w:type="spellStart"/>
      <w:r w:rsidRPr="00403947">
        <w:rPr>
          <w:rFonts w:asciiTheme="majorBidi" w:hAnsiTheme="majorBidi" w:cstheme="majorBidi"/>
          <w:sz w:val="24"/>
          <w:szCs w:val="24"/>
        </w:rPr>
        <w:t>Thioharnstoff</w:t>
      </w:r>
      <w:proofErr w:type="spellEnd"/>
      <w:r w:rsidRPr="00403947">
        <w:rPr>
          <w:rFonts w:ascii="Cambria Math" w:hAnsi="Cambria Math" w:cs="Cambria Math"/>
          <w:sz w:val="24"/>
          <w:szCs w:val="24"/>
        </w:rPr>
        <w:t>‐</w:t>
      </w:r>
      <w:r w:rsidRPr="00403947">
        <w:rPr>
          <w:rFonts w:asciiTheme="majorBidi" w:hAnsiTheme="majorBidi" w:cstheme="majorBidi"/>
          <w:sz w:val="24"/>
          <w:szCs w:val="24"/>
        </w:rPr>
        <w:t>S</w:t>
      </w:r>
      <w:r w:rsidRPr="00403947">
        <w:rPr>
          <w:rFonts w:ascii="Cambria Math" w:hAnsi="Cambria Math" w:cs="Cambria Math"/>
          <w:sz w:val="24"/>
          <w:szCs w:val="24"/>
        </w:rPr>
        <w:t>‐</w:t>
      </w:r>
      <w:r w:rsidRPr="00403947">
        <w:rPr>
          <w:rFonts w:asciiTheme="majorBidi" w:hAnsiTheme="majorBidi" w:cstheme="majorBidi"/>
          <w:sz w:val="24"/>
          <w:szCs w:val="24"/>
        </w:rPr>
        <w:t xml:space="preserve">dioxide”, </w:t>
      </w:r>
      <w:r w:rsidRPr="00403947">
        <w:rPr>
          <w:rFonts w:asciiTheme="majorBidi" w:hAnsiTheme="majorBidi" w:cstheme="majorBidi"/>
          <w:i/>
          <w:iCs/>
          <w:sz w:val="24"/>
          <w:szCs w:val="24"/>
        </w:rPr>
        <w:t xml:space="preserve">Justus </w:t>
      </w:r>
      <w:proofErr w:type="spellStart"/>
      <w:r w:rsidRPr="00403947">
        <w:rPr>
          <w:rFonts w:asciiTheme="majorBidi" w:hAnsiTheme="majorBidi" w:cstheme="majorBidi"/>
          <w:i/>
          <w:iCs/>
          <w:sz w:val="24"/>
          <w:szCs w:val="24"/>
        </w:rPr>
        <w:t>Liebigs</w:t>
      </w:r>
      <w:proofErr w:type="spellEnd"/>
      <w:r w:rsidRPr="00403947">
        <w:rPr>
          <w:rFonts w:asciiTheme="majorBidi" w:hAnsiTheme="majorBidi" w:cstheme="majorBidi"/>
          <w:i/>
          <w:iCs/>
          <w:sz w:val="24"/>
          <w:szCs w:val="24"/>
        </w:rPr>
        <w:t xml:space="preserve"> </w:t>
      </w:r>
      <w:proofErr w:type="spellStart"/>
      <w:r w:rsidRPr="00403947">
        <w:rPr>
          <w:rFonts w:asciiTheme="majorBidi" w:hAnsiTheme="majorBidi" w:cstheme="majorBidi"/>
          <w:i/>
          <w:iCs/>
          <w:sz w:val="24"/>
          <w:szCs w:val="24"/>
        </w:rPr>
        <w:t>Annalen</w:t>
      </w:r>
      <w:proofErr w:type="spellEnd"/>
      <w:r w:rsidRPr="00403947">
        <w:rPr>
          <w:rFonts w:asciiTheme="majorBidi" w:hAnsiTheme="majorBidi" w:cstheme="majorBidi"/>
          <w:i/>
          <w:iCs/>
          <w:sz w:val="24"/>
          <w:szCs w:val="24"/>
        </w:rPr>
        <w:t xml:space="preserve"> der </w:t>
      </w:r>
      <w:proofErr w:type="spellStart"/>
      <w:r w:rsidRPr="00403947">
        <w:rPr>
          <w:rFonts w:asciiTheme="majorBidi" w:hAnsiTheme="majorBidi" w:cstheme="majorBidi"/>
          <w:i/>
          <w:iCs/>
          <w:sz w:val="24"/>
          <w:szCs w:val="24"/>
        </w:rPr>
        <w:t>Chemie</w:t>
      </w:r>
      <w:proofErr w:type="spellEnd"/>
      <w:r w:rsidRPr="00403947">
        <w:rPr>
          <w:rFonts w:asciiTheme="majorBidi" w:hAnsiTheme="majorBidi" w:cstheme="majorBidi"/>
          <w:sz w:val="24"/>
          <w:szCs w:val="24"/>
        </w:rPr>
        <w:t>, 722</w:t>
      </w:r>
      <w:r w:rsidR="00680119">
        <w:rPr>
          <w:rFonts w:asciiTheme="majorBidi" w:hAnsiTheme="majorBidi" w:cstheme="majorBidi"/>
          <w:sz w:val="24"/>
          <w:szCs w:val="24"/>
        </w:rPr>
        <w:t>:</w:t>
      </w:r>
      <w:r w:rsidRPr="00403947">
        <w:rPr>
          <w:rFonts w:asciiTheme="majorBidi" w:hAnsiTheme="majorBidi" w:cstheme="majorBidi"/>
          <w:sz w:val="24"/>
          <w:szCs w:val="24"/>
        </w:rPr>
        <w:t xml:space="preserve"> 80-97.</w:t>
      </w:r>
    </w:p>
    <w:p w14:paraId="2D2F1C16" w14:textId="5646CEA8" w:rsidR="00580BEA" w:rsidRPr="00403947" w:rsidRDefault="00680119" w:rsidP="00680119">
      <w:pPr>
        <w:spacing w:after="0" w:line="240" w:lineRule="auto"/>
        <w:ind w:left="720" w:hanging="720"/>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Wang, H.J</w:t>
      </w:r>
      <w:proofErr w:type="gramStart"/>
      <w:r>
        <w:rPr>
          <w:rFonts w:asciiTheme="majorBidi" w:hAnsiTheme="majorBidi" w:cstheme="majorBidi"/>
          <w:b/>
          <w:bCs/>
          <w:sz w:val="24"/>
          <w:szCs w:val="24"/>
          <w:shd w:val="clear" w:color="auto" w:fill="FFFFFF"/>
        </w:rPr>
        <w:t>. ;</w:t>
      </w:r>
      <w:proofErr w:type="gramEnd"/>
      <w:r>
        <w:rPr>
          <w:rFonts w:asciiTheme="majorBidi" w:hAnsiTheme="majorBidi" w:cstheme="majorBidi"/>
          <w:b/>
          <w:bCs/>
          <w:sz w:val="24"/>
          <w:szCs w:val="24"/>
          <w:shd w:val="clear" w:color="auto" w:fill="FFFFFF"/>
        </w:rPr>
        <w:t xml:space="preserve"> </w:t>
      </w:r>
      <w:r>
        <w:rPr>
          <w:rFonts w:asciiTheme="majorBidi" w:hAnsiTheme="majorBidi" w:cstheme="majorBidi"/>
          <w:b/>
          <w:bCs/>
          <w:sz w:val="24"/>
          <w:szCs w:val="24"/>
          <w:shd w:val="clear" w:color="auto" w:fill="FFFFFF"/>
        </w:rPr>
        <w:t>X.</w:t>
      </w:r>
      <w:r>
        <w:rPr>
          <w:rFonts w:asciiTheme="majorBidi" w:hAnsiTheme="majorBidi" w:cstheme="majorBidi"/>
          <w:b/>
          <w:bCs/>
          <w:sz w:val="24"/>
          <w:szCs w:val="24"/>
          <w:shd w:val="clear" w:color="auto" w:fill="FFFFFF"/>
        </w:rPr>
        <w:t xml:space="preserve"> Jin ; </w:t>
      </w:r>
      <w:r>
        <w:rPr>
          <w:rFonts w:asciiTheme="majorBidi" w:hAnsiTheme="majorBidi" w:cstheme="majorBidi"/>
          <w:b/>
          <w:bCs/>
          <w:sz w:val="24"/>
          <w:szCs w:val="24"/>
          <w:shd w:val="clear" w:color="auto" w:fill="FFFFFF"/>
        </w:rPr>
        <w:t>W.Y.</w:t>
      </w:r>
      <w:r>
        <w:rPr>
          <w:rFonts w:asciiTheme="majorBidi" w:hAnsiTheme="majorBidi" w:cstheme="majorBidi"/>
          <w:b/>
          <w:bCs/>
          <w:sz w:val="24"/>
          <w:szCs w:val="24"/>
          <w:shd w:val="clear" w:color="auto" w:fill="FFFFFF"/>
        </w:rPr>
        <w:t xml:space="preserve"> Wang ; C.F. Xiao</w:t>
      </w:r>
      <w:r w:rsidR="00580BEA" w:rsidRPr="002A06B5">
        <w:rPr>
          <w:rFonts w:asciiTheme="majorBidi" w:hAnsiTheme="majorBidi" w:cstheme="majorBidi"/>
          <w:b/>
          <w:bCs/>
          <w:sz w:val="24"/>
          <w:szCs w:val="24"/>
          <w:shd w:val="clear" w:color="auto" w:fill="FFFFFF"/>
        </w:rPr>
        <w:t xml:space="preserve"> </w:t>
      </w:r>
      <w:r>
        <w:rPr>
          <w:rFonts w:asciiTheme="majorBidi" w:hAnsiTheme="majorBidi" w:cstheme="majorBidi"/>
          <w:b/>
          <w:bCs/>
          <w:sz w:val="24"/>
          <w:szCs w:val="24"/>
          <w:shd w:val="clear" w:color="auto" w:fill="FFFFFF"/>
        </w:rPr>
        <w:t>and</w:t>
      </w:r>
      <w:r w:rsidR="00580BEA" w:rsidRPr="002A06B5">
        <w:rPr>
          <w:rFonts w:asciiTheme="majorBidi" w:hAnsiTheme="majorBidi" w:cstheme="majorBidi"/>
          <w:b/>
          <w:bCs/>
          <w:sz w:val="24"/>
          <w:szCs w:val="24"/>
          <w:shd w:val="clear" w:color="auto" w:fill="FFFFFF"/>
        </w:rPr>
        <w:t xml:space="preserve"> </w:t>
      </w:r>
      <w:proofErr w:type="spellStart"/>
      <w:r>
        <w:rPr>
          <w:rFonts w:asciiTheme="majorBidi" w:hAnsiTheme="majorBidi" w:cstheme="majorBidi"/>
          <w:b/>
          <w:bCs/>
          <w:sz w:val="24"/>
          <w:szCs w:val="24"/>
          <w:shd w:val="clear" w:color="auto" w:fill="FFFFFF"/>
        </w:rPr>
        <w:t>L.</w:t>
      </w:r>
      <w:r w:rsidR="00580BEA" w:rsidRPr="002A06B5">
        <w:rPr>
          <w:rFonts w:asciiTheme="majorBidi" w:hAnsiTheme="majorBidi" w:cstheme="majorBidi"/>
          <w:b/>
          <w:bCs/>
          <w:sz w:val="24"/>
          <w:szCs w:val="24"/>
          <w:shd w:val="clear" w:color="auto" w:fill="FFFFFF"/>
        </w:rPr>
        <w:t>Tong</w:t>
      </w:r>
      <w:proofErr w:type="spellEnd"/>
      <w:r w:rsidR="00580BEA" w:rsidRPr="002A06B5">
        <w:rPr>
          <w:rFonts w:asciiTheme="majorBidi" w:hAnsiTheme="majorBidi" w:cstheme="majorBidi"/>
          <w:b/>
          <w:bCs/>
          <w:sz w:val="24"/>
          <w:szCs w:val="24"/>
          <w:shd w:val="clear" w:color="auto" w:fill="FFFFFF"/>
        </w:rPr>
        <w:t xml:space="preserve"> (2012)</w:t>
      </w:r>
      <w:r w:rsidR="00580BEA" w:rsidRPr="00403947">
        <w:rPr>
          <w:rFonts w:asciiTheme="majorBidi" w:hAnsiTheme="majorBidi" w:cstheme="majorBidi"/>
          <w:sz w:val="24"/>
          <w:szCs w:val="24"/>
          <w:shd w:val="clear" w:color="auto" w:fill="FFFFFF"/>
        </w:rPr>
        <w:t xml:space="preserve"> “Preparation and </w:t>
      </w:r>
      <w:proofErr w:type="spellStart"/>
      <w:r w:rsidR="00580BEA" w:rsidRPr="00403947">
        <w:rPr>
          <w:rFonts w:asciiTheme="majorBidi" w:hAnsiTheme="majorBidi" w:cstheme="majorBidi"/>
          <w:sz w:val="24"/>
          <w:szCs w:val="24"/>
          <w:shd w:val="clear" w:color="auto" w:fill="FFFFFF"/>
        </w:rPr>
        <w:t>electrospinning</w:t>
      </w:r>
      <w:proofErr w:type="spellEnd"/>
      <w:r w:rsidR="00580BEA" w:rsidRPr="00403947">
        <w:rPr>
          <w:rFonts w:asciiTheme="majorBidi" w:hAnsiTheme="majorBidi" w:cstheme="majorBidi"/>
          <w:sz w:val="24"/>
          <w:szCs w:val="24"/>
          <w:shd w:val="clear" w:color="auto" w:fill="FFFFFF"/>
        </w:rPr>
        <w:t xml:space="preserve"> of acidified-oxidized potato starch”, </w:t>
      </w:r>
      <w:r w:rsidR="00580BEA" w:rsidRPr="00403947">
        <w:rPr>
          <w:rFonts w:asciiTheme="majorBidi" w:hAnsiTheme="majorBidi" w:cstheme="majorBidi"/>
          <w:i/>
          <w:iCs/>
          <w:sz w:val="24"/>
          <w:szCs w:val="24"/>
          <w:shd w:val="clear" w:color="auto" w:fill="FFFFFF"/>
        </w:rPr>
        <w:t>Advanced Materials Research</w:t>
      </w:r>
      <w:r w:rsidR="00580BEA" w:rsidRPr="00403947">
        <w:rPr>
          <w:rFonts w:asciiTheme="majorBidi" w:hAnsiTheme="majorBidi" w:cstheme="majorBidi"/>
          <w:sz w:val="24"/>
          <w:szCs w:val="24"/>
          <w:shd w:val="clear" w:color="auto" w:fill="FFFFFF"/>
        </w:rPr>
        <w:t>, 535–537</w:t>
      </w:r>
      <w:r>
        <w:rPr>
          <w:rFonts w:asciiTheme="majorBidi" w:hAnsiTheme="majorBidi" w:cstheme="majorBidi"/>
          <w:sz w:val="24"/>
          <w:szCs w:val="24"/>
          <w:shd w:val="clear" w:color="auto" w:fill="FFFFFF"/>
        </w:rPr>
        <w:t>:</w:t>
      </w:r>
      <w:r w:rsidR="00580BEA" w:rsidRPr="00403947">
        <w:rPr>
          <w:rFonts w:asciiTheme="majorBidi" w:hAnsiTheme="majorBidi" w:cstheme="majorBidi"/>
          <w:sz w:val="24"/>
          <w:szCs w:val="24"/>
          <w:shd w:val="clear" w:color="auto" w:fill="FFFFFF"/>
        </w:rPr>
        <w:t xml:space="preserve"> 2340–2344. </w:t>
      </w:r>
    </w:p>
    <w:p w14:paraId="035542B3" w14:textId="7135B24C" w:rsidR="00580BEA" w:rsidRPr="00403947" w:rsidRDefault="00680119" w:rsidP="00680119">
      <w:pPr>
        <w:spacing w:after="0" w:line="240" w:lineRule="auto"/>
        <w:ind w:left="720" w:hanging="720"/>
        <w:jc w:val="both"/>
        <w:rPr>
          <w:rFonts w:asciiTheme="majorBidi" w:hAnsiTheme="majorBidi" w:cstheme="majorBidi"/>
          <w:sz w:val="24"/>
          <w:szCs w:val="24"/>
          <w:shd w:val="clear" w:color="auto" w:fill="FFFFFF"/>
        </w:rPr>
      </w:pPr>
      <w:r>
        <w:rPr>
          <w:rFonts w:asciiTheme="majorBidi" w:hAnsiTheme="majorBidi" w:cstheme="majorBidi"/>
          <w:b/>
          <w:bCs/>
          <w:sz w:val="24"/>
          <w:szCs w:val="24"/>
        </w:rPr>
        <w:t>Wei, B. ; B.</w:t>
      </w:r>
      <w:r w:rsidR="00580BEA" w:rsidRPr="002A06B5">
        <w:rPr>
          <w:rFonts w:asciiTheme="majorBidi" w:hAnsiTheme="majorBidi" w:cstheme="majorBidi"/>
          <w:b/>
          <w:bCs/>
          <w:sz w:val="24"/>
          <w:szCs w:val="24"/>
        </w:rPr>
        <w:t xml:space="preserve"> Zhang</w:t>
      </w:r>
      <w:r>
        <w:rPr>
          <w:rFonts w:asciiTheme="majorBidi" w:hAnsiTheme="majorBidi" w:cstheme="majorBidi"/>
          <w:b/>
          <w:bCs/>
          <w:sz w:val="24"/>
          <w:szCs w:val="24"/>
        </w:rPr>
        <w:t xml:space="preserve"> ; B.</w:t>
      </w:r>
      <w:r w:rsidR="00580BEA" w:rsidRPr="002A06B5">
        <w:rPr>
          <w:rFonts w:asciiTheme="majorBidi" w:hAnsiTheme="majorBidi" w:cstheme="majorBidi"/>
          <w:b/>
          <w:bCs/>
          <w:sz w:val="24"/>
          <w:szCs w:val="24"/>
        </w:rPr>
        <w:t xml:space="preserve"> Sun</w:t>
      </w:r>
      <w:r>
        <w:rPr>
          <w:rFonts w:asciiTheme="majorBidi" w:hAnsiTheme="majorBidi" w:cstheme="majorBidi"/>
          <w:b/>
          <w:bCs/>
          <w:sz w:val="24"/>
          <w:szCs w:val="24"/>
        </w:rPr>
        <w:t xml:space="preserve"> ; Z.</w:t>
      </w:r>
      <w:r w:rsidR="00580BEA" w:rsidRPr="002A06B5">
        <w:rPr>
          <w:rFonts w:asciiTheme="majorBidi" w:hAnsiTheme="majorBidi" w:cstheme="majorBidi"/>
          <w:b/>
          <w:bCs/>
          <w:sz w:val="24"/>
          <w:szCs w:val="24"/>
        </w:rPr>
        <w:t xml:space="preserve"> Jin</w:t>
      </w:r>
      <w:r>
        <w:rPr>
          <w:rFonts w:asciiTheme="majorBidi" w:hAnsiTheme="majorBidi" w:cstheme="majorBidi"/>
          <w:b/>
          <w:bCs/>
          <w:sz w:val="24"/>
          <w:szCs w:val="24"/>
        </w:rPr>
        <w:t xml:space="preserve"> ; X.</w:t>
      </w:r>
      <w:r w:rsidR="00580BEA" w:rsidRPr="002A06B5">
        <w:rPr>
          <w:rFonts w:asciiTheme="majorBidi" w:hAnsiTheme="majorBidi" w:cstheme="majorBidi"/>
          <w:b/>
          <w:bCs/>
          <w:sz w:val="24"/>
          <w:szCs w:val="24"/>
        </w:rPr>
        <w:t xml:space="preserve"> </w:t>
      </w:r>
      <w:proofErr w:type="spellStart"/>
      <w:r w:rsidR="00580BEA" w:rsidRPr="002A06B5">
        <w:rPr>
          <w:rFonts w:asciiTheme="majorBidi" w:hAnsiTheme="majorBidi" w:cstheme="majorBidi"/>
          <w:b/>
          <w:bCs/>
          <w:sz w:val="24"/>
          <w:szCs w:val="24"/>
        </w:rPr>
        <w:t>Xu</w:t>
      </w:r>
      <w:proofErr w:type="spellEnd"/>
      <w:r w:rsidR="00580BEA" w:rsidRPr="002A06B5">
        <w:rPr>
          <w:rFonts w:asciiTheme="majorBidi" w:hAnsiTheme="majorBidi" w:cstheme="majorBidi"/>
          <w:b/>
          <w:bCs/>
          <w:sz w:val="24"/>
          <w:szCs w:val="24"/>
        </w:rPr>
        <w:t xml:space="preserve"> </w:t>
      </w:r>
      <w:r>
        <w:rPr>
          <w:rFonts w:asciiTheme="majorBidi" w:hAnsiTheme="majorBidi" w:cstheme="majorBidi"/>
          <w:b/>
          <w:bCs/>
          <w:sz w:val="24"/>
          <w:szCs w:val="24"/>
        </w:rPr>
        <w:t>and</w:t>
      </w:r>
      <w:r w:rsidR="00580BEA" w:rsidRPr="002A06B5">
        <w:rPr>
          <w:rFonts w:asciiTheme="majorBidi" w:hAnsiTheme="majorBidi" w:cstheme="majorBidi"/>
          <w:b/>
          <w:bCs/>
          <w:sz w:val="24"/>
          <w:szCs w:val="24"/>
        </w:rPr>
        <w:t xml:space="preserve"> </w:t>
      </w:r>
      <w:r w:rsidRPr="002A06B5">
        <w:rPr>
          <w:rFonts w:asciiTheme="majorBidi" w:hAnsiTheme="majorBidi" w:cstheme="majorBidi"/>
          <w:b/>
          <w:bCs/>
          <w:sz w:val="24"/>
          <w:szCs w:val="24"/>
        </w:rPr>
        <w:t xml:space="preserve">Y. </w:t>
      </w:r>
      <w:proofErr w:type="spellStart"/>
      <w:r w:rsidR="00580BEA" w:rsidRPr="002A06B5">
        <w:rPr>
          <w:rFonts w:asciiTheme="majorBidi" w:hAnsiTheme="majorBidi" w:cstheme="majorBidi"/>
          <w:b/>
          <w:bCs/>
          <w:sz w:val="24"/>
          <w:szCs w:val="24"/>
        </w:rPr>
        <w:t>Tian</w:t>
      </w:r>
      <w:proofErr w:type="spellEnd"/>
      <w:r w:rsidR="00580BEA" w:rsidRPr="002A06B5">
        <w:rPr>
          <w:rFonts w:asciiTheme="majorBidi" w:hAnsiTheme="majorBidi" w:cstheme="majorBidi"/>
          <w:b/>
          <w:bCs/>
          <w:sz w:val="24"/>
          <w:szCs w:val="24"/>
        </w:rPr>
        <w:t xml:space="preserve"> (2016)</w:t>
      </w:r>
      <w:r w:rsidR="00580BEA" w:rsidRPr="00403947">
        <w:rPr>
          <w:rFonts w:asciiTheme="majorBidi" w:hAnsiTheme="majorBidi" w:cstheme="majorBidi"/>
          <w:sz w:val="24"/>
          <w:szCs w:val="24"/>
        </w:rPr>
        <w:t xml:space="preserve"> “Aqueous re-</w:t>
      </w:r>
      <w:proofErr w:type="spellStart"/>
      <w:r w:rsidR="00580BEA" w:rsidRPr="00403947">
        <w:rPr>
          <w:rFonts w:asciiTheme="majorBidi" w:hAnsiTheme="majorBidi" w:cstheme="majorBidi"/>
          <w:sz w:val="24"/>
          <w:szCs w:val="24"/>
        </w:rPr>
        <w:t>dispersibility</w:t>
      </w:r>
      <w:proofErr w:type="spellEnd"/>
      <w:r w:rsidR="00580BEA" w:rsidRPr="00403947">
        <w:rPr>
          <w:rFonts w:asciiTheme="majorBidi" w:hAnsiTheme="majorBidi" w:cstheme="majorBidi"/>
          <w:sz w:val="24"/>
          <w:szCs w:val="24"/>
        </w:rPr>
        <w:t xml:space="preserve"> of starch </w:t>
      </w:r>
      <w:proofErr w:type="spellStart"/>
      <w:r w:rsidR="00580BEA" w:rsidRPr="00403947">
        <w:rPr>
          <w:rFonts w:asciiTheme="majorBidi" w:hAnsiTheme="majorBidi" w:cstheme="majorBidi"/>
          <w:sz w:val="24"/>
          <w:szCs w:val="24"/>
        </w:rPr>
        <w:t>nanocrystal</w:t>
      </w:r>
      <w:proofErr w:type="spellEnd"/>
      <w:r w:rsidR="00580BEA" w:rsidRPr="00403947">
        <w:rPr>
          <w:rFonts w:asciiTheme="majorBidi" w:hAnsiTheme="majorBidi" w:cstheme="majorBidi"/>
          <w:sz w:val="24"/>
          <w:szCs w:val="24"/>
        </w:rPr>
        <w:t xml:space="preserve"> powder improved by sodium hypochlorite oxidation”, </w:t>
      </w:r>
      <w:r w:rsidR="00580BEA" w:rsidRPr="00403947">
        <w:rPr>
          <w:rFonts w:asciiTheme="majorBidi" w:hAnsiTheme="majorBidi" w:cstheme="majorBidi"/>
          <w:i/>
          <w:iCs/>
          <w:sz w:val="24"/>
          <w:szCs w:val="24"/>
        </w:rPr>
        <w:t>Hydrocolloids</w:t>
      </w:r>
      <w:r w:rsidR="00580BEA" w:rsidRPr="00403947">
        <w:rPr>
          <w:rFonts w:asciiTheme="majorBidi" w:hAnsiTheme="majorBidi" w:cstheme="majorBidi"/>
          <w:sz w:val="24"/>
          <w:szCs w:val="24"/>
        </w:rPr>
        <w:t>, 52</w:t>
      </w:r>
      <w:r>
        <w:rPr>
          <w:rFonts w:asciiTheme="majorBidi" w:hAnsiTheme="majorBidi" w:cstheme="majorBidi"/>
          <w:sz w:val="24"/>
          <w:szCs w:val="24"/>
        </w:rPr>
        <w:t>:</w:t>
      </w:r>
      <w:r w:rsidR="00580BEA" w:rsidRPr="00403947">
        <w:rPr>
          <w:rFonts w:asciiTheme="majorBidi" w:hAnsiTheme="majorBidi" w:cstheme="majorBidi"/>
          <w:sz w:val="24"/>
          <w:szCs w:val="24"/>
        </w:rPr>
        <w:t xml:space="preserve"> 29–37. </w:t>
      </w:r>
    </w:p>
    <w:p w14:paraId="78EC842C" w14:textId="0BC7B08C" w:rsidR="00580BEA" w:rsidRPr="00403947" w:rsidRDefault="00580BEA" w:rsidP="00680119">
      <w:pPr>
        <w:spacing w:after="0" w:line="240" w:lineRule="auto"/>
        <w:ind w:left="720" w:hanging="720"/>
        <w:jc w:val="both"/>
        <w:rPr>
          <w:rFonts w:asciiTheme="majorBidi" w:hAnsiTheme="majorBidi" w:cstheme="majorBidi"/>
          <w:sz w:val="24"/>
          <w:szCs w:val="24"/>
        </w:rPr>
      </w:pPr>
      <w:proofErr w:type="spellStart"/>
      <w:r w:rsidRPr="002A06B5">
        <w:rPr>
          <w:rFonts w:asciiTheme="majorBidi" w:hAnsiTheme="majorBidi" w:cstheme="majorBidi"/>
          <w:b/>
          <w:bCs/>
          <w:sz w:val="24"/>
          <w:szCs w:val="24"/>
        </w:rPr>
        <w:t>Zahran</w:t>
      </w:r>
      <w:proofErr w:type="spellEnd"/>
      <w:r w:rsidRPr="002A06B5">
        <w:rPr>
          <w:rFonts w:asciiTheme="majorBidi" w:hAnsiTheme="majorBidi" w:cstheme="majorBidi"/>
          <w:b/>
          <w:bCs/>
          <w:sz w:val="24"/>
          <w:szCs w:val="24"/>
        </w:rPr>
        <w:t>, M.K. (2006)</w:t>
      </w:r>
      <w:r w:rsidRPr="00403947">
        <w:rPr>
          <w:rFonts w:asciiTheme="majorBidi" w:hAnsiTheme="majorBidi" w:cstheme="majorBidi"/>
          <w:sz w:val="24"/>
          <w:szCs w:val="24"/>
        </w:rPr>
        <w:t xml:space="preserve"> “One-step process for </w:t>
      </w:r>
      <w:proofErr w:type="spellStart"/>
      <w:r w:rsidRPr="00403947">
        <w:rPr>
          <w:rFonts w:asciiTheme="majorBidi" w:hAnsiTheme="majorBidi" w:cstheme="majorBidi"/>
          <w:sz w:val="24"/>
          <w:szCs w:val="24"/>
        </w:rPr>
        <w:t>desizing</w:t>
      </w:r>
      <w:proofErr w:type="spellEnd"/>
      <w:r w:rsidRPr="00403947">
        <w:rPr>
          <w:rFonts w:asciiTheme="majorBidi" w:hAnsiTheme="majorBidi" w:cstheme="majorBidi"/>
          <w:sz w:val="24"/>
          <w:szCs w:val="24"/>
        </w:rPr>
        <w:t>, scouring and bleaching of cotton fabric using a novel eco-friendly bleaching agent”, Journal</w:t>
      </w:r>
      <w:r w:rsidRPr="00403947">
        <w:rPr>
          <w:rFonts w:asciiTheme="majorBidi" w:hAnsiTheme="majorBidi" w:cstheme="majorBidi"/>
          <w:i/>
          <w:iCs/>
          <w:sz w:val="24"/>
          <w:szCs w:val="24"/>
        </w:rPr>
        <w:t xml:space="preserve"> of the Textile Association</w:t>
      </w:r>
      <w:r w:rsidRPr="00403947">
        <w:rPr>
          <w:rFonts w:asciiTheme="majorBidi" w:hAnsiTheme="majorBidi" w:cstheme="majorBidi"/>
          <w:sz w:val="24"/>
          <w:szCs w:val="24"/>
        </w:rPr>
        <w:t>, 67(4)</w:t>
      </w:r>
      <w:r w:rsidR="00680119">
        <w:rPr>
          <w:rFonts w:asciiTheme="majorBidi" w:hAnsiTheme="majorBidi" w:cstheme="majorBidi"/>
          <w:sz w:val="24"/>
          <w:szCs w:val="24"/>
        </w:rPr>
        <w:t>:</w:t>
      </w:r>
      <w:r w:rsidRPr="00403947">
        <w:rPr>
          <w:rFonts w:asciiTheme="majorBidi" w:hAnsiTheme="majorBidi" w:cstheme="majorBidi"/>
          <w:sz w:val="24"/>
          <w:szCs w:val="24"/>
        </w:rPr>
        <w:t>153-159.</w:t>
      </w:r>
    </w:p>
    <w:p w14:paraId="24978034" w14:textId="197A8186" w:rsidR="00580BEA" w:rsidRPr="00403947" w:rsidRDefault="00680119" w:rsidP="00680119">
      <w:pPr>
        <w:widowControl w:val="0"/>
        <w:tabs>
          <w:tab w:val="left" w:pos="-426"/>
          <w:tab w:val="left" w:pos="720"/>
          <w:tab w:val="left" w:pos="1048"/>
        </w:tabs>
        <w:autoSpaceDE w:val="0"/>
        <w:autoSpaceDN w:val="0"/>
        <w:adjustRightInd w:val="0"/>
        <w:spacing w:after="0" w:line="240" w:lineRule="auto"/>
        <w:ind w:left="720" w:hanging="720"/>
        <w:jc w:val="both"/>
        <w:rPr>
          <w:rFonts w:asciiTheme="majorBidi" w:hAnsiTheme="majorBidi" w:cstheme="majorBidi"/>
          <w:sz w:val="24"/>
          <w:szCs w:val="24"/>
        </w:rPr>
      </w:pPr>
      <w:proofErr w:type="spellStart"/>
      <w:proofErr w:type="gramStart"/>
      <w:r>
        <w:rPr>
          <w:rFonts w:asciiTheme="majorBidi" w:hAnsiTheme="majorBidi" w:cstheme="majorBidi"/>
          <w:b/>
          <w:bCs/>
          <w:sz w:val="24"/>
          <w:szCs w:val="24"/>
        </w:rPr>
        <w:t>Zahran</w:t>
      </w:r>
      <w:proofErr w:type="spellEnd"/>
      <w:r>
        <w:rPr>
          <w:rFonts w:asciiTheme="majorBidi" w:hAnsiTheme="majorBidi" w:cstheme="majorBidi"/>
          <w:b/>
          <w:bCs/>
          <w:sz w:val="24"/>
          <w:szCs w:val="24"/>
        </w:rPr>
        <w:t>, M.K. and</w:t>
      </w:r>
      <w:r w:rsidR="00580BEA" w:rsidRPr="002A06B5">
        <w:rPr>
          <w:rFonts w:asciiTheme="majorBidi" w:hAnsiTheme="majorBidi" w:cstheme="majorBidi"/>
          <w:b/>
          <w:bCs/>
          <w:sz w:val="24"/>
          <w:szCs w:val="24"/>
        </w:rPr>
        <w:t xml:space="preserve"> </w:t>
      </w:r>
      <w:r>
        <w:rPr>
          <w:rFonts w:asciiTheme="majorBidi" w:hAnsiTheme="majorBidi" w:cstheme="majorBidi"/>
          <w:b/>
          <w:bCs/>
          <w:sz w:val="24"/>
          <w:szCs w:val="24"/>
        </w:rPr>
        <w:t>B.A. Ahmed</w:t>
      </w:r>
      <w:r w:rsidR="002A06B5" w:rsidRPr="002A06B5">
        <w:rPr>
          <w:rFonts w:asciiTheme="majorBidi" w:hAnsiTheme="majorBidi" w:cstheme="majorBidi"/>
          <w:b/>
          <w:bCs/>
          <w:sz w:val="24"/>
          <w:szCs w:val="24"/>
        </w:rPr>
        <w:t xml:space="preserve"> </w:t>
      </w:r>
      <w:r w:rsidR="00580BEA" w:rsidRPr="002A06B5">
        <w:rPr>
          <w:rFonts w:asciiTheme="majorBidi" w:hAnsiTheme="majorBidi" w:cstheme="majorBidi"/>
          <w:b/>
          <w:bCs/>
          <w:sz w:val="24"/>
          <w:szCs w:val="24"/>
        </w:rPr>
        <w:t>(2010)</w:t>
      </w:r>
      <w:r w:rsidR="00580BEA" w:rsidRPr="00403947">
        <w:rPr>
          <w:rFonts w:asciiTheme="majorBidi" w:hAnsiTheme="majorBidi" w:cstheme="majorBidi"/>
          <w:sz w:val="24"/>
          <w:szCs w:val="24"/>
        </w:rPr>
        <w:t xml:space="preserve"> “A greener approach for full flax bleaching”, </w:t>
      </w:r>
      <w:r w:rsidR="00580BEA" w:rsidRPr="00403947">
        <w:rPr>
          <w:rFonts w:asciiTheme="majorBidi" w:hAnsiTheme="majorBidi" w:cstheme="majorBidi"/>
          <w:i/>
          <w:iCs/>
          <w:sz w:val="24"/>
          <w:szCs w:val="24"/>
        </w:rPr>
        <w:t>The Journal of The Textile Institute</w:t>
      </w:r>
      <w:r w:rsidR="00580BEA" w:rsidRPr="00403947">
        <w:rPr>
          <w:rFonts w:asciiTheme="majorBidi" w:hAnsiTheme="majorBidi" w:cstheme="majorBidi"/>
          <w:sz w:val="24"/>
          <w:szCs w:val="24"/>
        </w:rPr>
        <w:t>, 101(7)</w:t>
      </w:r>
      <w:r>
        <w:rPr>
          <w:rFonts w:asciiTheme="majorBidi" w:hAnsiTheme="majorBidi" w:cstheme="majorBidi"/>
          <w:sz w:val="24"/>
          <w:szCs w:val="24"/>
        </w:rPr>
        <w:t>:</w:t>
      </w:r>
      <w:r w:rsidR="00580BEA" w:rsidRPr="00403947">
        <w:rPr>
          <w:rFonts w:asciiTheme="majorBidi" w:hAnsiTheme="majorBidi" w:cstheme="majorBidi"/>
          <w:sz w:val="24"/>
          <w:szCs w:val="24"/>
        </w:rPr>
        <w:t xml:space="preserve"> 674-678.</w:t>
      </w:r>
      <w:proofErr w:type="gramEnd"/>
    </w:p>
    <w:p w14:paraId="6772A518" w14:textId="217F906A" w:rsidR="00580BEA" w:rsidRPr="009A5F3F" w:rsidRDefault="00580BEA" w:rsidP="00580BEA">
      <w:pPr>
        <w:spacing w:after="0" w:line="240" w:lineRule="auto"/>
        <w:jc w:val="center"/>
        <w:rPr>
          <w:rFonts w:ascii="Simplified Arabic" w:hAnsi="Simplified Arabic" w:cs="Simplified Arabic"/>
          <w:b/>
          <w:bCs/>
          <w:sz w:val="28"/>
          <w:szCs w:val="28"/>
          <w:rtl/>
        </w:rPr>
      </w:pPr>
      <w:r w:rsidRPr="009A5F3F">
        <w:rPr>
          <w:rFonts w:ascii="Simplified Arabic" w:hAnsi="Simplified Arabic" w:cs="Simplified Arabic"/>
          <w:b/>
          <w:bCs/>
          <w:sz w:val="28"/>
          <w:szCs w:val="28"/>
          <w:rtl/>
        </w:rPr>
        <w:t>أكسدة وتوصيف</w:t>
      </w:r>
      <w:r w:rsidRPr="009A5F3F">
        <w:rPr>
          <w:rFonts w:ascii="Simplified Arabic" w:hAnsi="Simplified Arabic" w:cs="Simplified Arabic"/>
          <w:b/>
          <w:bCs/>
          <w:sz w:val="28"/>
          <w:szCs w:val="28"/>
          <w:rtl/>
          <w:lang w:bidi="ar-EG"/>
        </w:rPr>
        <w:t xml:space="preserve"> نشا الذرة بإستخدام نظام الأكسدة والإختزال </w:t>
      </w:r>
      <w:r w:rsidRPr="009A5F3F">
        <w:rPr>
          <w:rFonts w:ascii="Simplified Arabic" w:hAnsi="Simplified Arabic" w:cs="Simplified Arabic"/>
          <w:b/>
          <w:bCs/>
          <w:sz w:val="28"/>
          <w:szCs w:val="28"/>
          <w:rtl/>
        </w:rPr>
        <w:t xml:space="preserve">لبيربورات الصديوم مع أمينوإيمينوإيثان حمض سلفونيك </w:t>
      </w:r>
    </w:p>
    <w:p w14:paraId="343472B2" w14:textId="77777777" w:rsidR="00580BEA" w:rsidRPr="009A5F3F" w:rsidRDefault="00580BEA" w:rsidP="00580BEA">
      <w:pPr>
        <w:spacing w:after="0" w:line="240" w:lineRule="auto"/>
        <w:jc w:val="center"/>
        <w:rPr>
          <w:rFonts w:ascii="Simplified Arabic" w:hAnsi="Simplified Arabic" w:cs="Simplified Arabic"/>
          <w:b/>
          <w:bCs/>
          <w:sz w:val="24"/>
          <w:szCs w:val="24"/>
          <w:rtl/>
        </w:rPr>
      </w:pPr>
      <w:r w:rsidRPr="009A5F3F">
        <w:rPr>
          <w:rFonts w:ascii="Simplified Arabic" w:hAnsi="Simplified Arabic" w:cs="Simplified Arabic"/>
          <w:b/>
          <w:bCs/>
          <w:sz w:val="24"/>
          <w:szCs w:val="24"/>
          <w:rtl/>
        </w:rPr>
        <w:t>عيد متولى خليل ، محمد مجدى زهران</w:t>
      </w:r>
    </w:p>
    <w:p w14:paraId="16B7D911" w14:textId="35D3EB9B" w:rsidR="00580BEA" w:rsidRPr="009A5F3F" w:rsidRDefault="00580BEA" w:rsidP="00580BEA">
      <w:pPr>
        <w:spacing w:after="0" w:line="240" w:lineRule="auto"/>
        <w:jc w:val="center"/>
        <w:rPr>
          <w:rFonts w:ascii="Simplified Arabic" w:hAnsi="Simplified Arabic" w:cs="Simplified Arabic"/>
          <w:sz w:val="20"/>
          <w:szCs w:val="20"/>
          <w:rtl/>
        </w:rPr>
      </w:pPr>
      <w:r w:rsidRPr="009A5F3F">
        <w:rPr>
          <w:rFonts w:ascii="Simplified Arabic" w:hAnsi="Simplified Arabic" w:cs="Simplified Arabic"/>
          <w:sz w:val="20"/>
          <w:szCs w:val="20"/>
          <w:rtl/>
        </w:rPr>
        <w:t>قسم الكيمياء ، كلية العلوم ، جامعة حلوان ، مصر</w:t>
      </w:r>
    </w:p>
    <w:p w14:paraId="260F2E5B" w14:textId="77777777" w:rsidR="00580BEA" w:rsidRPr="009A5F3F" w:rsidRDefault="00580BEA" w:rsidP="00580BEA">
      <w:pPr>
        <w:bidi/>
        <w:spacing w:after="0" w:line="240" w:lineRule="auto"/>
        <w:jc w:val="both"/>
        <w:rPr>
          <w:rFonts w:ascii="Simplified Arabic" w:hAnsi="Simplified Arabic" w:cs="Simplified Arabic"/>
          <w:sz w:val="24"/>
          <w:szCs w:val="24"/>
        </w:rPr>
      </w:pPr>
      <w:r w:rsidRPr="009A5F3F">
        <w:rPr>
          <w:rFonts w:ascii="Simplified Arabic" w:hAnsi="Simplified Arabic" w:cs="Simplified Arabic"/>
          <w:sz w:val="24"/>
          <w:szCs w:val="24"/>
          <w:rtl/>
        </w:rPr>
        <w:t xml:space="preserve">تم تحضير نشا مؤكسد ملائم لتبويش الأقمشة القطنية عن طريق معالجة نشا الذرة بإستخدام نظام الأكسدة والإختزال لبيربورات الصديوم مع حمض أمينوإيمينوإيثان سلفونيك </w:t>
      </w:r>
      <w:r w:rsidRPr="009A5F3F">
        <w:rPr>
          <w:rFonts w:ascii="Simplified Arabic" w:hAnsi="Simplified Arabic" w:cs="Simplified Arabic"/>
          <w:sz w:val="24"/>
          <w:szCs w:val="24"/>
        </w:rPr>
        <w:t xml:space="preserve"> . </w:t>
      </w:r>
      <w:proofErr w:type="gramStart"/>
      <w:r w:rsidRPr="009A5F3F">
        <w:rPr>
          <w:rFonts w:ascii="Simplified Arabic" w:hAnsi="Simplified Arabic" w:cs="Simplified Arabic"/>
          <w:sz w:val="24"/>
          <w:szCs w:val="24"/>
        </w:rPr>
        <w:t xml:space="preserve">(SPB /AIMSA) </w:t>
      </w:r>
      <w:r w:rsidRPr="009A5F3F">
        <w:rPr>
          <w:rFonts w:ascii="Simplified Arabic" w:hAnsi="Simplified Arabic" w:cs="Simplified Arabic"/>
          <w:sz w:val="24"/>
          <w:szCs w:val="24"/>
          <w:rtl/>
        </w:rPr>
        <w:t>تم تقييم التغيرات التركيبية في جزيئات النشا والناتجة عن الأكسدة من خلال مجموعات الكربونيل والكربوكسيل وكذلك اللزوجة الظاهرية للنشا المؤكسد.</w:t>
      </w:r>
      <w:proofErr w:type="gramEnd"/>
      <w:r w:rsidRPr="009A5F3F">
        <w:rPr>
          <w:rFonts w:ascii="Simplified Arabic" w:hAnsi="Simplified Arabic" w:cs="Simplified Arabic"/>
          <w:sz w:val="24"/>
          <w:szCs w:val="24"/>
          <w:rtl/>
        </w:rPr>
        <w:t xml:space="preserve"> وقد وجد أن النشا يخضع لتكسير تأكسدى باستخدام نظام الأكسدة المذكور. وقد تم إثبات ذلك من خلال التحسن الكبير لمجموعتي الكربونيل والكربوكسيل مع انخفاض كبير في اللزوجة الظاهرية مقارنة بالنشا غير المؤكسد</w:t>
      </w:r>
      <w:r w:rsidRPr="009A5F3F">
        <w:rPr>
          <w:rFonts w:ascii="Simplified Arabic" w:hAnsi="Simplified Arabic" w:cs="Simplified Arabic"/>
          <w:sz w:val="24"/>
          <w:szCs w:val="24"/>
        </w:rPr>
        <w:t>.</w:t>
      </w:r>
    </w:p>
    <w:sectPr w:rsidR="00580BEA" w:rsidRPr="009A5F3F" w:rsidSect="00C87544">
      <w:pgSz w:w="11907" w:h="16840" w:code="9"/>
      <w:pgMar w:top="2977" w:right="2410" w:bottom="2977" w:left="241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D0E0D" w14:textId="77777777" w:rsidR="000408F9" w:rsidRDefault="000408F9" w:rsidP="00902772">
      <w:pPr>
        <w:spacing w:after="0" w:line="240" w:lineRule="auto"/>
      </w:pPr>
      <w:r>
        <w:separator/>
      </w:r>
    </w:p>
  </w:endnote>
  <w:endnote w:type="continuationSeparator" w:id="0">
    <w:p w14:paraId="64374909" w14:textId="77777777" w:rsidR="000408F9" w:rsidRDefault="000408F9" w:rsidP="0090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P6975">
    <w:altName w:val="Cambria"/>
    <w:panose1 w:val="00000000000000000000"/>
    <w:charset w:val="00"/>
    <w:family w:val="roman"/>
    <w:notTrueType/>
    <w:pitch w:val="default"/>
  </w:font>
  <w:font w:name="MSTT31c7b3">
    <w:altName w:val="Cambria"/>
    <w:panose1 w:val="00000000000000000000"/>
    <w:charset w:val="00"/>
    <w:family w:val="roman"/>
    <w:notTrueType/>
    <w:pitch w:val="default"/>
  </w:font>
  <w:font w:name="AdvP4C4E74">
    <w:altName w:val="Cambria"/>
    <w:panose1 w:val="00000000000000000000"/>
    <w:charset w:val="00"/>
    <w:family w:val="roman"/>
    <w:notTrueType/>
    <w:pitch w:val="default"/>
  </w:font>
  <w:font w:name="AdvOTaa6301a5.B">
    <w:altName w:val="Cambria"/>
    <w:panose1 w:val="00000000000000000000"/>
    <w:charset w:val="00"/>
    <w:family w:val="roman"/>
    <w:notTrueType/>
    <w:pitch w:val="default"/>
  </w:font>
  <w:font w:name="AdvOTaa6301a5.B+20">
    <w:altName w:val="Cambria"/>
    <w:panose1 w:val="00000000000000000000"/>
    <w:charset w:val="00"/>
    <w:family w:val="roman"/>
    <w:notTrueType/>
    <w:pitch w:val="default"/>
  </w:font>
  <w:font w:name="GulliverR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ldine401 BT">
    <w:altName w:val="Constantia"/>
    <w:charset w:val="00"/>
    <w:family w:val="roman"/>
    <w:pitch w:val="variable"/>
    <w:sig w:usb0="00000001"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1B66B" w14:textId="77777777" w:rsidR="000408F9" w:rsidRDefault="000408F9" w:rsidP="00902772">
      <w:pPr>
        <w:spacing w:after="0" w:line="240" w:lineRule="auto"/>
      </w:pPr>
      <w:r>
        <w:separator/>
      </w:r>
    </w:p>
  </w:footnote>
  <w:footnote w:type="continuationSeparator" w:id="0">
    <w:p w14:paraId="747D0421" w14:textId="77777777" w:rsidR="000408F9" w:rsidRDefault="000408F9" w:rsidP="00902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E56"/>
    <w:multiLevelType w:val="hybridMultilevel"/>
    <w:tmpl w:val="DD08F4C4"/>
    <w:lvl w:ilvl="0" w:tplc="FCE6C1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80ADD"/>
    <w:multiLevelType w:val="hybridMultilevel"/>
    <w:tmpl w:val="F45C33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F2DB6"/>
    <w:multiLevelType w:val="hybridMultilevel"/>
    <w:tmpl w:val="0BDEAA7C"/>
    <w:lvl w:ilvl="0" w:tplc="C9A2CE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B4028"/>
    <w:multiLevelType w:val="multilevel"/>
    <w:tmpl w:val="DD1E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E605B"/>
    <w:multiLevelType w:val="hybridMultilevel"/>
    <w:tmpl w:val="B502C36A"/>
    <w:lvl w:ilvl="0" w:tplc="2D846E98">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BD14B0"/>
    <w:multiLevelType w:val="hybridMultilevel"/>
    <w:tmpl w:val="B038EBFC"/>
    <w:lvl w:ilvl="0" w:tplc="FCE6C1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D3905"/>
    <w:multiLevelType w:val="hybridMultilevel"/>
    <w:tmpl w:val="2C3E925E"/>
    <w:lvl w:ilvl="0" w:tplc="2D846E9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D0B4F"/>
    <w:multiLevelType w:val="hybridMultilevel"/>
    <w:tmpl w:val="2EF250F0"/>
    <w:lvl w:ilvl="0" w:tplc="53D4694A">
      <w:start w:val="1"/>
      <w:numFmt w:val="decimal"/>
      <w:lvlText w:val="%1."/>
      <w:lvlJc w:val="left"/>
      <w:pPr>
        <w:tabs>
          <w:tab w:val="num" w:pos="460"/>
        </w:tabs>
        <w:ind w:left="460" w:hanging="360"/>
      </w:pPr>
      <w:rPr>
        <w:rFonts w:ascii="Times New Roman" w:hAnsi="Times New Roman" w:cs="Times New Roman" w:hint="default"/>
      </w:rPr>
    </w:lvl>
    <w:lvl w:ilvl="1" w:tplc="04090019">
      <w:start w:val="1"/>
      <w:numFmt w:val="lowerLetter"/>
      <w:lvlText w:val="%2."/>
      <w:lvlJc w:val="left"/>
      <w:pPr>
        <w:tabs>
          <w:tab w:val="num" w:pos="1180"/>
        </w:tabs>
        <w:ind w:left="1180" w:hanging="360"/>
      </w:pPr>
      <w:rPr>
        <w:rFonts w:ascii="Times New Roman" w:hAnsi="Times New Roman" w:cs="Times New Roman"/>
      </w:rPr>
    </w:lvl>
    <w:lvl w:ilvl="2" w:tplc="0409001B">
      <w:start w:val="1"/>
      <w:numFmt w:val="lowerRoman"/>
      <w:lvlText w:val="%3."/>
      <w:lvlJc w:val="right"/>
      <w:pPr>
        <w:tabs>
          <w:tab w:val="num" w:pos="1900"/>
        </w:tabs>
        <w:ind w:left="1900" w:hanging="180"/>
      </w:pPr>
      <w:rPr>
        <w:rFonts w:ascii="Times New Roman" w:hAnsi="Times New Roman" w:cs="Times New Roman"/>
      </w:rPr>
    </w:lvl>
    <w:lvl w:ilvl="3" w:tplc="0409000F">
      <w:start w:val="1"/>
      <w:numFmt w:val="decimal"/>
      <w:lvlText w:val="%4."/>
      <w:lvlJc w:val="left"/>
      <w:pPr>
        <w:tabs>
          <w:tab w:val="num" w:pos="2620"/>
        </w:tabs>
        <w:ind w:left="2620" w:hanging="360"/>
      </w:pPr>
      <w:rPr>
        <w:rFonts w:ascii="Times New Roman" w:hAnsi="Times New Roman" w:cs="Times New Roman"/>
      </w:rPr>
    </w:lvl>
    <w:lvl w:ilvl="4" w:tplc="04090019">
      <w:start w:val="1"/>
      <w:numFmt w:val="lowerLetter"/>
      <w:lvlText w:val="%5."/>
      <w:lvlJc w:val="left"/>
      <w:pPr>
        <w:tabs>
          <w:tab w:val="num" w:pos="3340"/>
        </w:tabs>
        <w:ind w:left="3340" w:hanging="360"/>
      </w:pPr>
      <w:rPr>
        <w:rFonts w:ascii="Times New Roman" w:hAnsi="Times New Roman" w:cs="Times New Roman"/>
      </w:rPr>
    </w:lvl>
    <w:lvl w:ilvl="5" w:tplc="0409001B">
      <w:start w:val="1"/>
      <w:numFmt w:val="lowerRoman"/>
      <w:lvlText w:val="%6."/>
      <w:lvlJc w:val="right"/>
      <w:pPr>
        <w:tabs>
          <w:tab w:val="num" w:pos="4060"/>
        </w:tabs>
        <w:ind w:left="4060" w:hanging="180"/>
      </w:pPr>
      <w:rPr>
        <w:rFonts w:ascii="Times New Roman" w:hAnsi="Times New Roman" w:cs="Times New Roman"/>
      </w:rPr>
    </w:lvl>
    <w:lvl w:ilvl="6" w:tplc="0409000F">
      <w:start w:val="1"/>
      <w:numFmt w:val="decimal"/>
      <w:lvlText w:val="%7."/>
      <w:lvlJc w:val="left"/>
      <w:pPr>
        <w:tabs>
          <w:tab w:val="num" w:pos="4780"/>
        </w:tabs>
        <w:ind w:left="4780" w:hanging="360"/>
      </w:pPr>
      <w:rPr>
        <w:rFonts w:ascii="Times New Roman" w:hAnsi="Times New Roman" w:cs="Times New Roman"/>
      </w:rPr>
    </w:lvl>
    <w:lvl w:ilvl="7" w:tplc="04090019">
      <w:start w:val="1"/>
      <w:numFmt w:val="lowerLetter"/>
      <w:lvlText w:val="%8."/>
      <w:lvlJc w:val="left"/>
      <w:pPr>
        <w:tabs>
          <w:tab w:val="num" w:pos="5500"/>
        </w:tabs>
        <w:ind w:left="5500" w:hanging="360"/>
      </w:pPr>
      <w:rPr>
        <w:rFonts w:ascii="Times New Roman" w:hAnsi="Times New Roman" w:cs="Times New Roman"/>
      </w:rPr>
    </w:lvl>
    <w:lvl w:ilvl="8" w:tplc="0409001B">
      <w:start w:val="1"/>
      <w:numFmt w:val="lowerRoman"/>
      <w:lvlText w:val="%9."/>
      <w:lvlJc w:val="right"/>
      <w:pPr>
        <w:tabs>
          <w:tab w:val="num" w:pos="6220"/>
        </w:tabs>
        <w:ind w:left="6220" w:hanging="180"/>
      </w:pPr>
      <w:rPr>
        <w:rFonts w:ascii="Times New Roman" w:hAnsi="Times New Roman" w:cs="Times New Roman"/>
      </w:rPr>
    </w:lvl>
  </w:abstractNum>
  <w:abstractNum w:abstractNumId="8">
    <w:nsid w:val="1AB54DFF"/>
    <w:multiLevelType w:val="hybridMultilevel"/>
    <w:tmpl w:val="0C5A552C"/>
    <w:lvl w:ilvl="0" w:tplc="14F0B8B0">
      <w:start w:val="1"/>
      <w:numFmt w:val="upperRoman"/>
      <w:lvlText w:val="%1."/>
      <w:lvlJc w:val="left"/>
      <w:pPr>
        <w:tabs>
          <w:tab w:val="num" w:pos="1080"/>
        </w:tabs>
        <w:ind w:left="1080" w:hanging="720"/>
      </w:pPr>
      <w:rPr>
        <w:rFonts w:hint="default"/>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646EF1"/>
    <w:multiLevelType w:val="hybridMultilevel"/>
    <w:tmpl w:val="AEF4545A"/>
    <w:lvl w:ilvl="0" w:tplc="FCE6C1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F3CA4"/>
    <w:multiLevelType w:val="hybridMultilevel"/>
    <w:tmpl w:val="52D060A0"/>
    <w:lvl w:ilvl="0" w:tplc="FCE6C1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557D8"/>
    <w:multiLevelType w:val="hybridMultilevel"/>
    <w:tmpl w:val="92EE2A24"/>
    <w:lvl w:ilvl="0" w:tplc="F10CDD66">
      <w:start w:val="1"/>
      <w:numFmt w:val="decimal"/>
      <w:lvlText w:val="[%1]"/>
      <w:lvlJc w:val="left"/>
      <w:pPr>
        <w:ind w:left="720" w:hanging="360"/>
      </w:pPr>
      <w:rPr>
        <w:rFonts w:hint="default"/>
        <w:b/>
        <w:bCs/>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A3E32"/>
    <w:multiLevelType w:val="hybridMultilevel"/>
    <w:tmpl w:val="B00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D7070"/>
    <w:multiLevelType w:val="hybridMultilevel"/>
    <w:tmpl w:val="F5DA6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6F5B5B"/>
    <w:multiLevelType w:val="hybridMultilevel"/>
    <w:tmpl w:val="43E89A7C"/>
    <w:lvl w:ilvl="0" w:tplc="019AABA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A2F7D"/>
    <w:multiLevelType w:val="hybridMultilevel"/>
    <w:tmpl w:val="3230AC4E"/>
    <w:lvl w:ilvl="0" w:tplc="983A4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00F5C"/>
    <w:multiLevelType w:val="hybridMultilevel"/>
    <w:tmpl w:val="DF066C32"/>
    <w:lvl w:ilvl="0" w:tplc="14F0B8B0">
      <w:start w:val="1"/>
      <w:numFmt w:val="upperRoman"/>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47804"/>
    <w:multiLevelType w:val="hybridMultilevel"/>
    <w:tmpl w:val="212C1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B3CEE"/>
    <w:multiLevelType w:val="hybridMultilevel"/>
    <w:tmpl w:val="6D108CB2"/>
    <w:lvl w:ilvl="0" w:tplc="FCE6C17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74593E"/>
    <w:multiLevelType w:val="hybridMultilevel"/>
    <w:tmpl w:val="14322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C36A7"/>
    <w:multiLevelType w:val="hybridMultilevel"/>
    <w:tmpl w:val="57642A82"/>
    <w:lvl w:ilvl="0" w:tplc="53D4694A">
      <w:start w:val="1"/>
      <w:numFmt w:val="decimal"/>
      <w:lvlText w:val="%1."/>
      <w:lvlJc w:val="left"/>
      <w:pPr>
        <w:tabs>
          <w:tab w:val="num" w:pos="294"/>
        </w:tabs>
        <w:ind w:left="294" w:hanging="360"/>
      </w:pPr>
      <w:rPr>
        <w:rFonts w:ascii="Times New Roman" w:hAnsi="Times New Roman" w:cs="Times New Roman" w:hint="default"/>
      </w:rPr>
    </w:lvl>
    <w:lvl w:ilvl="1" w:tplc="04090019">
      <w:start w:val="1"/>
      <w:numFmt w:val="lowerLetter"/>
      <w:lvlText w:val="%2."/>
      <w:lvlJc w:val="left"/>
      <w:pPr>
        <w:tabs>
          <w:tab w:val="num" w:pos="1014"/>
        </w:tabs>
        <w:ind w:left="1014" w:hanging="360"/>
      </w:pPr>
      <w:rPr>
        <w:rFonts w:ascii="Times New Roman" w:hAnsi="Times New Roman" w:cs="Times New Roman"/>
      </w:rPr>
    </w:lvl>
    <w:lvl w:ilvl="2" w:tplc="0409001B">
      <w:start w:val="1"/>
      <w:numFmt w:val="lowerRoman"/>
      <w:lvlText w:val="%3."/>
      <w:lvlJc w:val="right"/>
      <w:pPr>
        <w:tabs>
          <w:tab w:val="num" w:pos="1734"/>
        </w:tabs>
        <w:ind w:left="1734" w:hanging="180"/>
      </w:pPr>
      <w:rPr>
        <w:rFonts w:ascii="Times New Roman" w:hAnsi="Times New Roman" w:cs="Times New Roman"/>
      </w:rPr>
    </w:lvl>
    <w:lvl w:ilvl="3" w:tplc="0409000F">
      <w:start w:val="1"/>
      <w:numFmt w:val="decimal"/>
      <w:lvlText w:val="%4."/>
      <w:lvlJc w:val="left"/>
      <w:pPr>
        <w:tabs>
          <w:tab w:val="num" w:pos="2454"/>
        </w:tabs>
        <w:ind w:left="2454" w:hanging="360"/>
      </w:pPr>
      <w:rPr>
        <w:rFonts w:ascii="Times New Roman" w:hAnsi="Times New Roman" w:cs="Times New Roman"/>
      </w:rPr>
    </w:lvl>
    <w:lvl w:ilvl="4" w:tplc="04090019">
      <w:start w:val="1"/>
      <w:numFmt w:val="lowerLetter"/>
      <w:lvlText w:val="%5."/>
      <w:lvlJc w:val="left"/>
      <w:pPr>
        <w:tabs>
          <w:tab w:val="num" w:pos="3174"/>
        </w:tabs>
        <w:ind w:left="3174" w:hanging="360"/>
      </w:pPr>
      <w:rPr>
        <w:rFonts w:ascii="Times New Roman" w:hAnsi="Times New Roman" w:cs="Times New Roman"/>
      </w:rPr>
    </w:lvl>
    <w:lvl w:ilvl="5" w:tplc="0409001B">
      <w:start w:val="1"/>
      <w:numFmt w:val="lowerRoman"/>
      <w:lvlText w:val="%6."/>
      <w:lvlJc w:val="right"/>
      <w:pPr>
        <w:tabs>
          <w:tab w:val="num" w:pos="3894"/>
        </w:tabs>
        <w:ind w:left="3894" w:hanging="180"/>
      </w:pPr>
      <w:rPr>
        <w:rFonts w:ascii="Times New Roman" w:hAnsi="Times New Roman" w:cs="Times New Roman"/>
      </w:rPr>
    </w:lvl>
    <w:lvl w:ilvl="6" w:tplc="0409000F">
      <w:start w:val="1"/>
      <w:numFmt w:val="decimal"/>
      <w:lvlText w:val="%7."/>
      <w:lvlJc w:val="left"/>
      <w:pPr>
        <w:tabs>
          <w:tab w:val="num" w:pos="4614"/>
        </w:tabs>
        <w:ind w:left="4614" w:hanging="360"/>
      </w:pPr>
      <w:rPr>
        <w:rFonts w:ascii="Times New Roman" w:hAnsi="Times New Roman" w:cs="Times New Roman"/>
      </w:rPr>
    </w:lvl>
    <w:lvl w:ilvl="7" w:tplc="04090019">
      <w:start w:val="1"/>
      <w:numFmt w:val="lowerLetter"/>
      <w:lvlText w:val="%8."/>
      <w:lvlJc w:val="left"/>
      <w:pPr>
        <w:tabs>
          <w:tab w:val="num" w:pos="5334"/>
        </w:tabs>
        <w:ind w:left="5334" w:hanging="360"/>
      </w:pPr>
      <w:rPr>
        <w:rFonts w:ascii="Times New Roman" w:hAnsi="Times New Roman" w:cs="Times New Roman"/>
      </w:rPr>
    </w:lvl>
    <w:lvl w:ilvl="8" w:tplc="0409001B">
      <w:start w:val="1"/>
      <w:numFmt w:val="lowerRoman"/>
      <w:lvlText w:val="%9."/>
      <w:lvlJc w:val="right"/>
      <w:pPr>
        <w:tabs>
          <w:tab w:val="num" w:pos="6054"/>
        </w:tabs>
        <w:ind w:left="6054" w:hanging="180"/>
      </w:pPr>
      <w:rPr>
        <w:rFonts w:ascii="Times New Roman" w:hAnsi="Times New Roman" w:cs="Times New Roman"/>
      </w:rPr>
    </w:lvl>
  </w:abstractNum>
  <w:abstractNum w:abstractNumId="21">
    <w:nsid w:val="528E4E65"/>
    <w:multiLevelType w:val="hybridMultilevel"/>
    <w:tmpl w:val="2C88B3F6"/>
    <w:lvl w:ilvl="0" w:tplc="2AE04452">
      <w:start w:val="1"/>
      <w:numFmt w:val="decimal"/>
      <w:lvlText w:val="%1."/>
      <w:lvlJc w:val="left"/>
      <w:pPr>
        <w:tabs>
          <w:tab w:val="num" w:pos="720"/>
        </w:tabs>
        <w:ind w:left="720" w:hanging="360"/>
      </w:pPr>
      <w:rPr>
        <w:rFonts w:ascii="Times New Roman" w:hAnsi="Times New Roman" w:cs="Times New Roman"/>
        <w:b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672532F1"/>
    <w:multiLevelType w:val="hybridMultilevel"/>
    <w:tmpl w:val="123E5BB4"/>
    <w:lvl w:ilvl="0" w:tplc="FCE6C1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75167"/>
    <w:multiLevelType w:val="hybridMultilevel"/>
    <w:tmpl w:val="23AE26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6486E"/>
    <w:multiLevelType w:val="hybridMultilevel"/>
    <w:tmpl w:val="BB403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516E2"/>
    <w:multiLevelType w:val="hybridMultilevel"/>
    <w:tmpl w:val="2C0042E4"/>
    <w:lvl w:ilvl="0" w:tplc="FCE6C17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BE436A"/>
    <w:multiLevelType w:val="hybridMultilevel"/>
    <w:tmpl w:val="A1EED710"/>
    <w:lvl w:ilvl="0" w:tplc="787A4AD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7A55411"/>
    <w:multiLevelType w:val="hybridMultilevel"/>
    <w:tmpl w:val="5EA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915F59"/>
    <w:multiLevelType w:val="hybridMultilevel"/>
    <w:tmpl w:val="8416D720"/>
    <w:lvl w:ilvl="0" w:tplc="6AD6EFBA">
      <w:start w:val="1"/>
      <w:numFmt w:val="upperRoman"/>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4"/>
  </w:num>
  <w:num w:numId="4">
    <w:abstractNumId w:val="12"/>
  </w:num>
  <w:num w:numId="5">
    <w:abstractNumId w:val="19"/>
  </w:num>
  <w:num w:numId="6">
    <w:abstractNumId w:val="23"/>
  </w:num>
  <w:num w:numId="7">
    <w:abstractNumId w:val="26"/>
  </w:num>
  <w:num w:numId="8">
    <w:abstractNumId w:val="1"/>
  </w:num>
  <w:num w:numId="9">
    <w:abstractNumId w:val="28"/>
  </w:num>
  <w:num w:numId="10">
    <w:abstractNumId w:val="5"/>
  </w:num>
  <w:num w:numId="11">
    <w:abstractNumId w:val="10"/>
  </w:num>
  <w:num w:numId="12">
    <w:abstractNumId w:val="9"/>
  </w:num>
  <w:num w:numId="13">
    <w:abstractNumId w:val="6"/>
  </w:num>
  <w:num w:numId="14">
    <w:abstractNumId w:val="4"/>
  </w:num>
  <w:num w:numId="15">
    <w:abstractNumId w:val="25"/>
  </w:num>
  <w:num w:numId="16">
    <w:abstractNumId w:val="22"/>
  </w:num>
  <w:num w:numId="17">
    <w:abstractNumId w:val="18"/>
  </w:num>
  <w:num w:numId="18">
    <w:abstractNumId w:val="14"/>
  </w:num>
  <w:num w:numId="19">
    <w:abstractNumId w:val="2"/>
  </w:num>
  <w:num w:numId="20">
    <w:abstractNumId w:val="8"/>
  </w:num>
  <w:num w:numId="21">
    <w:abstractNumId w:val="13"/>
  </w:num>
  <w:num w:numId="22">
    <w:abstractNumId w:val="3"/>
  </w:num>
  <w:num w:numId="23">
    <w:abstractNumId w:val="16"/>
  </w:num>
  <w:num w:numId="24">
    <w:abstractNumId w:val="11"/>
  </w:num>
  <w:num w:numId="25">
    <w:abstractNumId w:val="15"/>
  </w:num>
  <w:num w:numId="26">
    <w:abstractNumId w:val="20"/>
  </w:num>
  <w:num w:numId="27">
    <w:abstractNumId w:val="7"/>
  </w:num>
  <w:num w:numId="28">
    <w:abstractNumId w:val="21"/>
  </w:num>
  <w:num w:numId="2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F"/>
    <w:rsid w:val="00000AA2"/>
    <w:rsid w:val="000012AF"/>
    <w:rsid w:val="00005150"/>
    <w:rsid w:val="00006DA3"/>
    <w:rsid w:val="0000752B"/>
    <w:rsid w:val="00010B04"/>
    <w:rsid w:val="00011520"/>
    <w:rsid w:val="000117D0"/>
    <w:rsid w:val="00012D19"/>
    <w:rsid w:val="00013AA1"/>
    <w:rsid w:val="00015903"/>
    <w:rsid w:val="00024958"/>
    <w:rsid w:val="0002575E"/>
    <w:rsid w:val="00030820"/>
    <w:rsid w:val="00031496"/>
    <w:rsid w:val="000320DB"/>
    <w:rsid w:val="0003231E"/>
    <w:rsid w:val="00033374"/>
    <w:rsid w:val="00033DF4"/>
    <w:rsid w:val="0003457A"/>
    <w:rsid w:val="000346E2"/>
    <w:rsid w:val="0003493B"/>
    <w:rsid w:val="00035562"/>
    <w:rsid w:val="00035FCC"/>
    <w:rsid w:val="00036921"/>
    <w:rsid w:val="00036EB6"/>
    <w:rsid w:val="00037A28"/>
    <w:rsid w:val="00037F5A"/>
    <w:rsid w:val="00040562"/>
    <w:rsid w:val="000407E2"/>
    <w:rsid w:val="000408F9"/>
    <w:rsid w:val="00041086"/>
    <w:rsid w:val="00041CEE"/>
    <w:rsid w:val="0004272A"/>
    <w:rsid w:val="000434BB"/>
    <w:rsid w:val="000445CC"/>
    <w:rsid w:val="00044D16"/>
    <w:rsid w:val="00047C58"/>
    <w:rsid w:val="00051CD4"/>
    <w:rsid w:val="000528BC"/>
    <w:rsid w:val="00055AC6"/>
    <w:rsid w:val="000577A6"/>
    <w:rsid w:val="00060465"/>
    <w:rsid w:val="000612AE"/>
    <w:rsid w:val="00063266"/>
    <w:rsid w:val="000634EC"/>
    <w:rsid w:val="00063AC4"/>
    <w:rsid w:val="00064295"/>
    <w:rsid w:val="000666CA"/>
    <w:rsid w:val="00066BD9"/>
    <w:rsid w:val="00067AED"/>
    <w:rsid w:val="000701D3"/>
    <w:rsid w:val="000708F1"/>
    <w:rsid w:val="000717DC"/>
    <w:rsid w:val="00073771"/>
    <w:rsid w:val="00073948"/>
    <w:rsid w:val="00075E05"/>
    <w:rsid w:val="0007637F"/>
    <w:rsid w:val="00076C94"/>
    <w:rsid w:val="00080488"/>
    <w:rsid w:val="000836E8"/>
    <w:rsid w:val="00083B8B"/>
    <w:rsid w:val="00083EFB"/>
    <w:rsid w:val="000847DD"/>
    <w:rsid w:val="00084AD1"/>
    <w:rsid w:val="0008564C"/>
    <w:rsid w:val="00085BAB"/>
    <w:rsid w:val="000862F9"/>
    <w:rsid w:val="000913BB"/>
    <w:rsid w:val="0009244D"/>
    <w:rsid w:val="00092C27"/>
    <w:rsid w:val="00094EAA"/>
    <w:rsid w:val="0009510E"/>
    <w:rsid w:val="00096265"/>
    <w:rsid w:val="00096B3A"/>
    <w:rsid w:val="00097AC5"/>
    <w:rsid w:val="00097C98"/>
    <w:rsid w:val="000A191A"/>
    <w:rsid w:val="000A27F4"/>
    <w:rsid w:val="000A34EE"/>
    <w:rsid w:val="000A36B0"/>
    <w:rsid w:val="000A375B"/>
    <w:rsid w:val="000A41A4"/>
    <w:rsid w:val="000A43D9"/>
    <w:rsid w:val="000A4CAB"/>
    <w:rsid w:val="000A4F07"/>
    <w:rsid w:val="000A5512"/>
    <w:rsid w:val="000A59BC"/>
    <w:rsid w:val="000A7726"/>
    <w:rsid w:val="000A7F5C"/>
    <w:rsid w:val="000B147F"/>
    <w:rsid w:val="000B1781"/>
    <w:rsid w:val="000B231E"/>
    <w:rsid w:val="000B247B"/>
    <w:rsid w:val="000B2D23"/>
    <w:rsid w:val="000B2D90"/>
    <w:rsid w:val="000B35A4"/>
    <w:rsid w:val="000B421F"/>
    <w:rsid w:val="000B52D5"/>
    <w:rsid w:val="000B59D7"/>
    <w:rsid w:val="000B78F5"/>
    <w:rsid w:val="000B7D2A"/>
    <w:rsid w:val="000C1186"/>
    <w:rsid w:val="000C2AA1"/>
    <w:rsid w:val="000C4CF9"/>
    <w:rsid w:val="000C6F32"/>
    <w:rsid w:val="000C794E"/>
    <w:rsid w:val="000D17B7"/>
    <w:rsid w:val="000D1EB3"/>
    <w:rsid w:val="000D3193"/>
    <w:rsid w:val="000D3A0B"/>
    <w:rsid w:val="000D3C87"/>
    <w:rsid w:val="000D462C"/>
    <w:rsid w:val="000D61E0"/>
    <w:rsid w:val="000D6286"/>
    <w:rsid w:val="000D745C"/>
    <w:rsid w:val="000E09B2"/>
    <w:rsid w:val="000E0A7D"/>
    <w:rsid w:val="000E16FD"/>
    <w:rsid w:val="000E1E30"/>
    <w:rsid w:val="000E407C"/>
    <w:rsid w:val="000E670D"/>
    <w:rsid w:val="000E69CD"/>
    <w:rsid w:val="000E78CA"/>
    <w:rsid w:val="000F02A2"/>
    <w:rsid w:val="000F0818"/>
    <w:rsid w:val="000F16CB"/>
    <w:rsid w:val="000F1A88"/>
    <w:rsid w:val="000F4CF4"/>
    <w:rsid w:val="000F5824"/>
    <w:rsid w:val="000F683D"/>
    <w:rsid w:val="000F754C"/>
    <w:rsid w:val="001004D5"/>
    <w:rsid w:val="00100913"/>
    <w:rsid w:val="00101272"/>
    <w:rsid w:val="00103AC8"/>
    <w:rsid w:val="00105F83"/>
    <w:rsid w:val="00107B76"/>
    <w:rsid w:val="00107F7B"/>
    <w:rsid w:val="00112810"/>
    <w:rsid w:val="001132D2"/>
    <w:rsid w:val="001132F7"/>
    <w:rsid w:val="00113350"/>
    <w:rsid w:val="001142F3"/>
    <w:rsid w:val="00114F57"/>
    <w:rsid w:val="00115165"/>
    <w:rsid w:val="00115EDE"/>
    <w:rsid w:val="00125F9C"/>
    <w:rsid w:val="00126018"/>
    <w:rsid w:val="0012677B"/>
    <w:rsid w:val="00126E9A"/>
    <w:rsid w:val="00127268"/>
    <w:rsid w:val="001308E3"/>
    <w:rsid w:val="00133961"/>
    <w:rsid w:val="00133F6A"/>
    <w:rsid w:val="00134922"/>
    <w:rsid w:val="00135216"/>
    <w:rsid w:val="00136581"/>
    <w:rsid w:val="00136E27"/>
    <w:rsid w:val="00141301"/>
    <w:rsid w:val="00142721"/>
    <w:rsid w:val="00143460"/>
    <w:rsid w:val="00143C72"/>
    <w:rsid w:val="0014412E"/>
    <w:rsid w:val="001444A9"/>
    <w:rsid w:val="00144686"/>
    <w:rsid w:val="001446A0"/>
    <w:rsid w:val="001448FA"/>
    <w:rsid w:val="0014491D"/>
    <w:rsid w:val="001452CF"/>
    <w:rsid w:val="00147525"/>
    <w:rsid w:val="00147599"/>
    <w:rsid w:val="001511C8"/>
    <w:rsid w:val="00151B04"/>
    <w:rsid w:val="00153576"/>
    <w:rsid w:val="00154756"/>
    <w:rsid w:val="001553A0"/>
    <w:rsid w:val="00157172"/>
    <w:rsid w:val="00161B7F"/>
    <w:rsid w:val="001620A9"/>
    <w:rsid w:val="00162127"/>
    <w:rsid w:val="0016273D"/>
    <w:rsid w:val="001638EB"/>
    <w:rsid w:val="00163A7B"/>
    <w:rsid w:val="00165967"/>
    <w:rsid w:val="00167B53"/>
    <w:rsid w:val="00167CF6"/>
    <w:rsid w:val="00167DF9"/>
    <w:rsid w:val="00172B85"/>
    <w:rsid w:val="00172F17"/>
    <w:rsid w:val="00174FDD"/>
    <w:rsid w:val="00175439"/>
    <w:rsid w:val="00175BD5"/>
    <w:rsid w:val="0017602C"/>
    <w:rsid w:val="00176ED4"/>
    <w:rsid w:val="00177033"/>
    <w:rsid w:val="00177DEB"/>
    <w:rsid w:val="001801F6"/>
    <w:rsid w:val="0018159D"/>
    <w:rsid w:val="00181DDA"/>
    <w:rsid w:val="0018209E"/>
    <w:rsid w:val="00183DDC"/>
    <w:rsid w:val="00185CDF"/>
    <w:rsid w:val="00186B61"/>
    <w:rsid w:val="00187C58"/>
    <w:rsid w:val="00187E51"/>
    <w:rsid w:val="0019259B"/>
    <w:rsid w:val="00192738"/>
    <w:rsid w:val="00193DE1"/>
    <w:rsid w:val="00194C06"/>
    <w:rsid w:val="00194E38"/>
    <w:rsid w:val="00196F3C"/>
    <w:rsid w:val="00196FB9"/>
    <w:rsid w:val="001A033F"/>
    <w:rsid w:val="001A77B3"/>
    <w:rsid w:val="001B0BB2"/>
    <w:rsid w:val="001B11D9"/>
    <w:rsid w:val="001B2112"/>
    <w:rsid w:val="001B3284"/>
    <w:rsid w:val="001B32B1"/>
    <w:rsid w:val="001B3B19"/>
    <w:rsid w:val="001B46BD"/>
    <w:rsid w:val="001B5B15"/>
    <w:rsid w:val="001B64FC"/>
    <w:rsid w:val="001B7C5B"/>
    <w:rsid w:val="001C1B0A"/>
    <w:rsid w:val="001C24C6"/>
    <w:rsid w:val="001C27F7"/>
    <w:rsid w:val="001C2F8F"/>
    <w:rsid w:val="001C35BB"/>
    <w:rsid w:val="001C3867"/>
    <w:rsid w:val="001C6667"/>
    <w:rsid w:val="001C78B4"/>
    <w:rsid w:val="001D0470"/>
    <w:rsid w:val="001D0EDE"/>
    <w:rsid w:val="001D1B94"/>
    <w:rsid w:val="001D26E4"/>
    <w:rsid w:val="001D2BAE"/>
    <w:rsid w:val="001D2E8E"/>
    <w:rsid w:val="001D6015"/>
    <w:rsid w:val="001D61C7"/>
    <w:rsid w:val="001D67F7"/>
    <w:rsid w:val="001D6B28"/>
    <w:rsid w:val="001D76B7"/>
    <w:rsid w:val="001E105C"/>
    <w:rsid w:val="001E1109"/>
    <w:rsid w:val="001E2D3A"/>
    <w:rsid w:val="001E305C"/>
    <w:rsid w:val="001E75B6"/>
    <w:rsid w:val="001F1A1C"/>
    <w:rsid w:val="001F1C8E"/>
    <w:rsid w:val="001F210E"/>
    <w:rsid w:val="001F2AD5"/>
    <w:rsid w:val="001F2BDA"/>
    <w:rsid w:val="001F3C79"/>
    <w:rsid w:val="001F5C4F"/>
    <w:rsid w:val="001F6CA8"/>
    <w:rsid w:val="002001EA"/>
    <w:rsid w:val="00200E90"/>
    <w:rsid w:val="00200FF3"/>
    <w:rsid w:val="00201075"/>
    <w:rsid w:val="002011F2"/>
    <w:rsid w:val="00202537"/>
    <w:rsid w:val="00202BAB"/>
    <w:rsid w:val="00203679"/>
    <w:rsid w:val="00204C51"/>
    <w:rsid w:val="00204C74"/>
    <w:rsid w:val="00204E53"/>
    <w:rsid w:val="00205880"/>
    <w:rsid w:val="0020593E"/>
    <w:rsid w:val="00206C87"/>
    <w:rsid w:val="00207C4F"/>
    <w:rsid w:val="00207E05"/>
    <w:rsid w:val="0021099A"/>
    <w:rsid w:val="00212BC7"/>
    <w:rsid w:val="00213FAE"/>
    <w:rsid w:val="00214F6D"/>
    <w:rsid w:val="00222134"/>
    <w:rsid w:val="00222179"/>
    <w:rsid w:val="00225975"/>
    <w:rsid w:val="00226BCE"/>
    <w:rsid w:val="002273C1"/>
    <w:rsid w:val="00230414"/>
    <w:rsid w:val="00230EF4"/>
    <w:rsid w:val="00231A48"/>
    <w:rsid w:val="00233010"/>
    <w:rsid w:val="00234BEF"/>
    <w:rsid w:val="00236752"/>
    <w:rsid w:val="002374A0"/>
    <w:rsid w:val="00242CE6"/>
    <w:rsid w:val="0024305A"/>
    <w:rsid w:val="002432A1"/>
    <w:rsid w:val="00245EF8"/>
    <w:rsid w:val="00245F6A"/>
    <w:rsid w:val="00246429"/>
    <w:rsid w:val="00246695"/>
    <w:rsid w:val="002478FA"/>
    <w:rsid w:val="00251620"/>
    <w:rsid w:val="00253DB4"/>
    <w:rsid w:val="00254261"/>
    <w:rsid w:val="00255440"/>
    <w:rsid w:val="002617EC"/>
    <w:rsid w:val="002633F6"/>
    <w:rsid w:val="00265D8A"/>
    <w:rsid w:val="002660BE"/>
    <w:rsid w:val="002672E5"/>
    <w:rsid w:val="00267A15"/>
    <w:rsid w:val="002705C9"/>
    <w:rsid w:val="002723A4"/>
    <w:rsid w:val="00272A76"/>
    <w:rsid w:val="0027518B"/>
    <w:rsid w:val="00275782"/>
    <w:rsid w:val="002761E5"/>
    <w:rsid w:val="002808AE"/>
    <w:rsid w:val="00280BFD"/>
    <w:rsid w:val="00281563"/>
    <w:rsid w:val="00282716"/>
    <w:rsid w:val="00282F7E"/>
    <w:rsid w:val="00283EB9"/>
    <w:rsid w:val="00284D75"/>
    <w:rsid w:val="0028602A"/>
    <w:rsid w:val="00286B03"/>
    <w:rsid w:val="0028786E"/>
    <w:rsid w:val="00287A3B"/>
    <w:rsid w:val="00290109"/>
    <w:rsid w:val="0029053F"/>
    <w:rsid w:val="00291D06"/>
    <w:rsid w:val="00292286"/>
    <w:rsid w:val="00293FE0"/>
    <w:rsid w:val="00294732"/>
    <w:rsid w:val="00297D78"/>
    <w:rsid w:val="002A0259"/>
    <w:rsid w:val="002A06B5"/>
    <w:rsid w:val="002A109C"/>
    <w:rsid w:val="002A2211"/>
    <w:rsid w:val="002A4E46"/>
    <w:rsid w:val="002A4FB8"/>
    <w:rsid w:val="002A516C"/>
    <w:rsid w:val="002A6FCB"/>
    <w:rsid w:val="002A7E57"/>
    <w:rsid w:val="002B034A"/>
    <w:rsid w:val="002B0787"/>
    <w:rsid w:val="002B1203"/>
    <w:rsid w:val="002B20A0"/>
    <w:rsid w:val="002B252F"/>
    <w:rsid w:val="002B26BF"/>
    <w:rsid w:val="002B26D5"/>
    <w:rsid w:val="002B2CC5"/>
    <w:rsid w:val="002B35AF"/>
    <w:rsid w:val="002B3D5E"/>
    <w:rsid w:val="002B5091"/>
    <w:rsid w:val="002C22B1"/>
    <w:rsid w:val="002C276E"/>
    <w:rsid w:val="002C31EC"/>
    <w:rsid w:val="002C562E"/>
    <w:rsid w:val="002C5AEA"/>
    <w:rsid w:val="002C631F"/>
    <w:rsid w:val="002C760B"/>
    <w:rsid w:val="002C7E05"/>
    <w:rsid w:val="002D0EB2"/>
    <w:rsid w:val="002D1B2F"/>
    <w:rsid w:val="002D222C"/>
    <w:rsid w:val="002D2C89"/>
    <w:rsid w:val="002D3676"/>
    <w:rsid w:val="002D5C1C"/>
    <w:rsid w:val="002D5DB0"/>
    <w:rsid w:val="002D6712"/>
    <w:rsid w:val="002E008C"/>
    <w:rsid w:val="002E04F3"/>
    <w:rsid w:val="002E0A7C"/>
    <w:rsid w:val="002E0EC9"/>
    <w:rsid w:val="002E148C"/>
    <w:rsid w:val="002E1F50"/>
    <w:rsid w:val="002E241A"/>
    <w:rsid w:val="002E41FB"/>
    <w:rsid w:val="002E5C15"/>
    <w:rsid w:val="002E7572"/>
    <w:rsid w:val="002F0E08"/>
    <w:rsid w:val="002F0F96"/>
    <w:rsid w:val="002F3291"/>
    <w:rsid w:val="002F4794"/>
    <w:rsid w:val="002F55EB"/>
    <w:rsid w:val="002F5CD7"/>
    <w:rsid w:val="003007EC"/>
    <w:rsid w:val="003014A5"/>
    <w:rsid w:val="003060C1"/>
    <w:rsid w:val="0030683E"/>
    <w:rsid w:val="00307E4D"/>
    <w:rsid w:val="00310C34"/>
    <w:rsid w:val="00311FC1"/>
    <w:rsid w:val="0031550A"/>
    <w:rsid w:val="00315BAF"/>
    <w:rsid w:val="00316564"/>
    <w:rsid w:val="00317F5E"/>
    <w:rsid w:val="003202F4"/>
    <w:rsid w:val="00320864"/>
    <w:rsid w:val="00322926"/>
    <w:rsid w:val="003251FF"/>
    <w:rsid w:val="00327479"/>
    <w:rsid w:val="0033063C"/>
    <w:rsid w:val="003320AE"/>
    <w:rsid w:val="00332EB0"/>
    <w:rsid w:val="003338D0"/>
    <w:rsid w:val="00333E85"/>
    <w:rsid w:val="003342B5"/>
    <w:rsid w:val="00335272"/>
    <w:rsid w:val="003366A0"/>
    <w:rsid w:val="00341792"/>
    <w:rsid w:val="00342262"/>
    <w:rsid w:val="0034329C"/>
    <w:rsid w:val="0034484D"/>
    <w:rsid w:val="0034689F"/>
    <w:rsid w:val="00346955"/>
    <w:rsid w:val="003504F0"/>
    <w:rsid w:val="00353311"/>
    <w:rsid w:val="00353E04"/>
    <w:rsid w:val="003550CE"/>
    <w:rsid w:val="003552B8"/>
    <w:rsid w:val="00357739"/>
    <w:rsid w:val="003577FC"/>
    <w:rsid w:val="00357D97"/>
    <w:rsid w:val="00357DAE"/>
    <w:rsid w:val="003607EC"/>
    <w:rsid w:val="00360AB6"/>
    <w:rsid w:val="00360C13"/>
    <w:rsid w:val="00361CEB"/>
    <w:rsid w:val="00361EA6"/>
    <w:rsid w:val="00363117"/>
    <w:rsid w:val="00364D58"/>
    <w:rsid w:val="00364E36"/>
    <w:rsid w:val="00365A59"/>
    <w:rsid w:val="003679EC"/>
    <w:rsid w:val="00372DFC"/>
    <w:rsid w:val="00377397"/>
    <w:rsid w:val="0037746F"/>
    <w:rsid w:val="00380374"/>
    <w:rsid w:val="003806B2"/>
    <w:rsid w:val="00383AA9"/>
    <w:rsid w:val="00384537"/>
    <w:rsid w:val="003851CF"/>
    <w:rsid w:val="0039054D"/>
    <w:rsid w:val="00391E11"/>
    <w:rsid w:val="00392539"/>
    <w:rsid w:val="00392984"/>
    <w:rsid w:val="0039436D"/>
    <w:rsid w:val="0039554D"/>
    <w:rsid w:val="003A0F3D"/>
    <w:rsid w:val="003A439D"/>
    <w:rsid w:val="003A4FB7"/>
    <w:rsid w:val="003B1180"/>
    <w:rsid w:val="003B40C3"/>
    <w:rsid w:val="003B5C2C"/>
    <w:rsid w:val="003B6D70"/>
    <w:rsid w:val="003C02FC"/>
    <w:rsid w:val="003C15F5"/>
    <w:rsid w:val="003C2ED0"/>
    <w:rsid w:val="003C3128"/>
    <w:rsid w:val="003C4A0B"/>
    <w:rsid w:val="003C510A"/>
    <w:rsid w:val="003C62ED"/>
    <w:rsid w:val="003C667D"/>
    <w:rsid w:val="003C7080"/>
    <w:rsid w:val="003C7E91"/>
    <w:rsid w:val="003D113D"/>
    <w:rsid w:val="003D19F7"/>
    <w:rsid w:val="003D2C1B"/>
    <w:rsid w:val="003D4660"/>
    <w:rsid w:val="003D7FE7"/>
    <w:rsid w:val="003E00F1"/>
    <w:rsid w:val="003E02C7"/>
    <w:rsid w:val="003E07E7"/>
    <w:rsid w:val="003E0B8D"/>
    <w:rsid w:val="003E0CBE"/>
    <w:rsid w:val="003E2600"/>
    <w:rsid w:val="003E4266"/>
    <w:rsid w:val="003E45EE"/>
    <w:rsid w:val="003E7AF9"/>
    <w:rsid w:val="003F0E78"/>
    <w:rsid w:val="003F1F04"/>
    <w:rsid w:val="003F455B"/>
    <w:rsid w:val="003F6561"/>
    <w:rsid w:val="003F6EC4"/>
    <w:rsid w:val="003F7AC9"/>
    <w:rsid w:val="0040166B"/>
    <w:rsid w:val="0040179F"/>
    <w:rsid w:val="00403243"/>
    <w:rsid w:val="00403947"/>
    <w:rsid w:val="00405109"/>
    <w:rsid w:val="00406607"/>
    <w:rsid w:val="00412E9C"/>
    <w:rsid w:val="004162B7"/>
    <w:rsid w:val="004163E2"/>
    <w:rsid w:val="00416D73"/>
    <w:rsid w:val="00416E25"/>
    <w:rsid w:val="004172D5"/>
    <w:rsid w:val="0041796A"/>
    <w:rsid w:val="00421849"/>
    <w:rsid w:val="0042312D"/>
    <w:rsid w:val="00423D5D"/>
    <w:rsid w:val="004240BE"/>
    <w:rsid w:val="00424806"/>
    <w:rsid w:val="00424AA1"/>
    <w:rsid w:val="00425405"/>
    <w:rsid w:val="00425740"/>
    <w:rsid w:val="00425DEC"/>
    <w:rsid w:val="0042661A"/>
    <w:rsid w:val="00427E1C"/>
    <w:rsid w:val="00427F38"/>
    <w:rsid w:val="00430CF6"/>
    <w:rsid w:val="0043135A"/>
    <w:rsid w:val="00432BA4"/>
    <w:rsid w:val="0043518A"/>
    <w:rsid w:val="004361B8"/>
    <w:rsid w:val="004364A0"/>
    <w:rsid w:val="004400E7"/>
    <w:rsid w:val="004416E8"/>
    <w:rsid w:val="00441F8F"/>
    <w:rsid w:val="00442365"/>
    <w:rsid w:val="004431CC"/>
    <w:rsid w:val="00444C56"/>
    <w:rsid w:val="00445ACA"/>
    <w:rsid w:val="00446CB7"/>
    <w:rsid w:val="00450034"/>
    <w:rsid w:val="00450ABF"/>
    <w:rsid w:val="004511AB"/>
    <w:rsid w:val="00451297"/>
    <w:rsid w:val="0045138E"/>
    <w:rsid w:val="00453E17"/>
    <w:rsid w:val="004544AE"/>
    <w:rsid w:val="00457232"/>
    <w:rsid w:val="0046003A"/>
    <w:rsid w:val="004605D9"/>
    <w:rsid w:val="00461844"/>
    <w:rsid w:val="004650A4"/>
    <w:rsid w:val="0046554C"/>
    <w:rsid w:val="0046585A"/>
    <w:rsid w:val="00465DF2"/>
    <w:rsid w:val="00466AD8"/>
    <w:rsid w:val="00466C8C"/>
    <w:rsid w:val="0046742A"/>
    <w:rsid w:val="0047126C"/>
    <w:rsid w:val="00471626"/>
    <w:rsid w:val="004721FE"/>
    <w:rsid w:val="004722DF"/>
    <w:rsid w:val="00472911"/>
    <w:rsid w:val="00472AD4"/>
    <w:rsid w:val="0047345A"/>
    <w:rsid w:val="00475C87"/>
    <w:rsid w:val="00476DFA"/>
    <w:rsid w:val="00476E19"/>
    <w:rsid w:val="004771DB"/>
    <w:rsid w:val="004774A0"/>
    <w:rsid w:val="00477706"/>
    <w:rsid w:val="004855BB"/>
    <w:rsid w:val="00486FFF"/>
    <w:rsid w:val="004870E1"/>
    <w:rsid w:val="00487D3E"/>
    <w:rsid w:val="004932B4"/>
    <w:rsid w:val="00495485"/>
    <w:rsid w:val="00497231"/>
    <w:rsid w:val="00497578"/>
    <w:rsid w:val="004978E3"/>
    <w:rsid w:val="00497EA1"/>
    <w:rsid w:val="004A1FE9"/>
    <w:rsid w:val="004A21C8"/>
    <w:rsid w:val="004A2AC7"/>
    <w:rsid w:val="004A46D8"/>
    <w:rsid w:val="004A738F"/>
    <w:rsid w:val="004A7D6E"/>
    <w:rsid w:val="004B1671"/>
    <w:rsid w:val="004B18CE"/>
    <w:rsid w:val="004B2033"/>
    <w:rsid w:val="004B2B32"/>
    <w:rsid w:val="004B5717"/>
    <w:rsid w:val="004B6158"/>
    <w:rsid w:val="004B6C16"/>
    <w:rsid w:val="004B6C74"/>
    <w:rsid w:val="004B79F3"/>
    <w:rsid w:val="004C40EB"/>
    <w:rsid w:val="004C4BFE"/>
    <w:rsid w:val="004C5EE7"/>
    <w:rsid w:val="004C5EFC"/>
    <w:rsid w:val="004C6C5B"/>
    <w:rsid w:val="004C7011"/>
    <w:rsid w:val="004C7239"/>
    <w:rsid w:val="004D02F2"/>
    <w:rsid w:val="004D2908"/>
    <w:rsid w:val="004D38C9"/>
    <w:rsid w:val="004D4ACA"/>
    <w:rsid w:val="004D4B2E"/>
    <w:rsid w:val="004D5412"/>
    <w:rsid w:val="004D56B9"/>
    <w:rsid w:val="004D70F3"/>
    <w:rsid w:val="004D7524"/>
    <w:rsid w:val="004E34A5"/>
    <w:rsid w:val="004E4594"/>
    <w:rsid w:val="004E49D7"/>
    <w:rsid w:val="004E53F3"/>
    <w:rsid w:val="004E582D"/>
    <w:rsid w:val="004E5B4F"/>
    <w:rsid w:val="004E641C"/>
    <w:rsid w:val="004E649B"/>
    <w:rsid w:val="004F07CA"/>
    <w:rsid w:val="004F1880"/>
    <w:rsid w:val="004F3709"/>
    <w:rsid w:val="004F4D2E"/>
    <w:rsid w:val="004F4FCB"/>
    <w:rsid w:val="004F5628"/>
    <w:rsid w:val="004F7EA9"/>
    <w:rsid w:val="00500673"/>
    <w:rsid w:val="005016F2"/>
    <w:rsid w:val="00502A6F"/>
    <w:rsid w:val="00503F5D"/>
    <w:rsid w:val="0050445C"/>
    <w:rsid w:val="00507F61"/>
    <w:rsid w:val="005123A6"/>
    <w:rsid w:val="00513803"/>
    <w:rsid w:val="00513C3C"/>
    <w:rsid w:val="00514FEF"/>
    <w:rsid w:val="005151B5"/>
    <w:rsid w:val="00517CB9"/>
    <w:rsid w:val="00521EBF"/>
    <w:rsid w:val="00522AF4"/>
    <w:rsid w:val="005257A5"/>
    <w:rsid w:val="005269BE"/>
    <w:rsid w:val="00531021"/>
    <w:rsid w:val="005322D5"/>
    <w:rsid w:val="0053288F"/>
    <w:rsid w:val="005340E4"/>
    <w:rsid w:val="00534B6D"/>
    <w:rsid w:val="005356B6"/>
    <w:rsid w:val="00536C0C"/>
    <w:rsid w:val="00540FB2"/>
    <w:rsid w:val="00543171"/>
    <w:rsid w:val="00543572"/>
    <w:rsid w:val="00543757"/>
    <w:rsid w:val="00546597"/>
    <w:rsid w:val="00546DF5"/>
    <w:rsid w:val="0054708B"/>
    <w:rsid w:val="00552AB8"/>
    <w:rsid w:val="005534DB"/>
    <w:rsid w:val="005535F4"/>
    <w:rsid w:val="00557161"/>
    <w:rsid w:val="005571CA"/>
    <w:rsid w:val="00557D39"/>
    <w:rsid w:val="00557F7E"/>
    <w:rsid w:val="005622FE"/>
    <w:rsid w:val="00563250"/>
    <w:rsid w:val="00564A68"/>
    <w:rsid w:val="00565F83"/>
    <w:rsid w:val="00566068"/>
    <w:rsid w:val="005661EB"/>
    <w:rsid w:val="005664C8"/>
    <w:rsid w:val="00566EAB"/>
    <w:rsid w:val="005672AD"/>
    <w:rsid w:val="00573533"/>
    <w:rsid w:val="0057359F"/>
    <w:rsid w:val="00573820"/>
    <w:rsid w:val="005752AD"/>
    <w:rsid w:val="00576581"/>
    <w:rsid w:val="00576638"/>
    <w:rsid w:val="005771E0"/>
    <w:rsid w:val="00577EB7"/>
    <w:rsid w:val="00577F02"/>
    <w:rsid w:val="00580BEA"/>
    <w:rsid w:val="00582451"/>
    <w:rsid w:val="00583B0B"/>
    <w:rsid w:val="00584672"/>
    <w:rsid w:val="00584D85"/>
    <w:rsid w:val="00584FBB"/>
    <w:rsid w:val="005854D5"/>
    <w:rsid w:val="0058551F"/>
    <w:rsid w:val="00585ECB"/>
    <w:rsid w:val="00586193"/>
    <w:rsid w:val="00587781"/>
    <w:rsid w:val="00587FC1"/>
    <w:rsid w:val="0059035F"/>
    <w:rsid w:val="005908F8"/>
    <w:rsid w:val="005925B0"/>
    <w:rsid w:val="00592642"/>
    <w:rsid w:val="00592711"/>
    <w:rsid w:val="005942EE"/>
    <w:rsid w:val="0059467E"/>
    <w:rsid w:val="00595997"/>
    <w:rsid w:val="00595EF0"/>
    <w:rsid w:val="005A1A16"/>
    <w:rsid w:val="005A2354"/>
    <w:rsid w:val="005A2786"/>
    <w:rsid w:val="005A2D6D"/>
    <w:rsid w:val="005A3F93"/>
    <w:rsid w:val="005A72B5"/>
    <w:rsid w:val="005A7D9B"/>
    <w:rsid w:val="005A7DCA"/>
    <w:rsid w:val="005B051A"/>
    <w:rsid w:val="005B14CF"/>
    <w:rsid w:val="005B24FA"/>
    <w:rsid w:val="005B2F98"/>
    <w:rsid w:val="005B64C8"/>
    <w:rsid w:val="005B6A3E"/>
    <w:rsid w:val="005C3D40"/>
    <w:rsid w:val="005C4C68"/>
    <w:rsid w:val="005C782F"/>
    <w:rsid w:val="005C7C91"/>
    <w:rsid w:val="005C7EE2"/>
    <w:rsid w:val="005D1485"/>
    <w:rsid w:val="005D19D2"/>
    <w:rsid w:val="005D282A"/>
    <w:rsid w:val="005D3216"/>
    <w:rsid w:val="005D3760"/>
    <w:rsid w:val="005D55AD"/>
    <w:rsid w:val="005D5E08"/>
    <w:rsid w:val="005D6523"/>
    <w:rsid w:val="005D7599"/>
    <w:rsid w:val="005E0B8F"/>
    <w:rsid w:val="005E19E4"/>
    <w:rsid w:val="005E1BA8"/>
    <w:rsid w:val="005F0D46"/>
    <w:rsid w:val="005F30E9"/>
    <w:rsid w:val="005F40CF"/>
    <w:rsid w:val="005F5976"/>
    <w:rsid w:val="005F61E3"/>
    <w:rsid w:val="005F6ABE"/>
    <w:rsid w:val="005F73AB"/>
    <w:rsid w:val="005F79AB"/>
    <w:rsid w:val="005F7BF7"/>
    <w:rsid w:val="006015EF"/>
    <w:rsid w:val="006017A4"/>
    <w:rsid w:val="00601DBC"/>
    <w:rsid w:val="00602C3F"/>
    <w:rsid w:val="00605D21"/>
    <w:rsid w:val="00607456"/>
    <w:rsid w:val="00611F9E"/>
    <w:rsid w:val="00612B35"/>
    <w:rsid w:val="00613C50"/>
    <w:rsid w:val="00614A0A"/>
    <w:rsid w:val="00617062"/>
    <w:rsid w:val="00617CFF"/>
    <w:rsid w:val="0062019F"/>
    <w:rsid w:val="00621C2F"/>
    <w:rsid w:val="00622B30"/>
    <w:rsid w:val="00622DEF"/>
    <w:rsid w:val="006236D0"/>
    <w:rsid w:val="00623EBC"/>
    <w:rsid w:val="006242EA"/>
    <w:rsid w:val="00625636"/>
    <w:rsid w:val="00627776"/>
    <w:rsid w:val="00627ACB"/>
    <w:rsid w:val="00630F2B"/>
    <w:rsid w:val="00631DA3"/>
    <w:rsid w:val="00632B07"/>
    <w:rsid w:val="00634558"/>
    <w:rsid w:val="00634C60"/>
    <w:rsid w:val="00635D30"/>
    <w:rsid w:val="00636CB4"/>
    <w:rsid w:val="006370BE"/>
    <w:rsid w:val="00640895"/>
    <w:rsid w:val="006446C9"/>
    <w:rsid w:val="00644A90"/>
    <w:rsid w:val="00645A38"/>
    <w:rsid w:val="00645ED5"/>
    <w:rsid w:val="00646F6D"/>
    <w:rsid w:val="006508A0"/>
    <w:rsid w:val="00650F96"/>
    <w:rsid w:val="006521C9"/>
    <w:rsid w:val="00653C6D"/>
    <w:rsid w:val="006543D3"/>
    <w:rsid w:val="006556CC"/>
    <w:rsid w:val="00655D9E"/>
    <w:rsid w:val="00660BE5"/>
    <w:rsid w:val="00663B12"/>
    <w:rsid w:val="00664803"/>
    <w:rsid w:val="0066717B"/>
    <w:rsid w:val="00667640"/>
    <w:rsid w:val="0067281B"/>
    <w:rsid w:val="00675782"/>
    <w:rsid w:val="006758DC"/>
    <w:rsid w:val="00675D4A"/>
    <w:rsid w:val="006778E0"/>
    <w:rsid w:val="0068004D"/>
    <w:rsid w:val="00680119"/>
    <w:rsid w:val="00680AB6"/>
    <w:rsid w:val="0068157A"/>
    <w:rsid w:val="00681E45"/>
    <w:rsid w:val="0068254C"/>
    <w:rsid w:val="0068312A"/>
    <w:rsid w:val="006853A7"/>
    <w:rsid w:val="00685986"/>
    <w:rsid w:val="00686A10"/>
    <w:rsid w:val="00687437"/>
    <w:rsid w:val="006878ED"/>
    <w:rsid w:val="00687D23"/>
    <w:rsid w:val="006902F0"/>
    <w:rsid w:val="00691812"/>
    <w:rsid w:val="00691A8C"/>
    <w:rsid w:val="00691D4C"/>
    <w:rsid w:val="00693C16"/>
    <w:rsid w:val="006946BD"/>
    <w:rsid w:val="00696E9C"/>
    <w:rsid w:val="006973D4"/>
    <w:rsid w:val="006A01A1"/>
    <w:rsid w:val="006A09E0"/>
    <w:rsid w:val="006A0A0B"/>
    <w:rsid w:val="006A0ED8"/>
    <w:rsid w:val="006A17E0"/>
    <w:rsid w:val="006A1DBC"/>
    <w:rsid w:val="006A3F13"/>
    <w:rsid w:val="006A4916"/>
    <w:rsid w:val="006A5427"/>
    <w:rsid w:val="006A587D"/>
    <w:rsid w:val="006B037E"/>
    <w:rsid w:val="006B0C6B"/>
    <w:rsid w:val="006B15A9"/>
    <w:rsid w:val="006B2230"/>
    <w:rsid w:val="006B45DD"/>
    <w:rsid w:val="006B5655"/>
    <w:rsid w:val="006B58BA"/>
    <w:rsid w:val="006B637C"/>
    <w:rsid w:val="006C066F"/>
    <w:rsid w:val="006C4361"/>
    <w:rsid w:val="006C4E1A"/>
    <w:rsid w:val="006C4F4C"/>
    <w:rsid w:val="006C5628"/>
    <w:rsid w:val="006C6200"/>
    <w:rsid w:val="006C6BCD"/>
    <w:rsid w:val="006C79C7"/>
    <w:rsid w:val="006C7DD5"/>
    <w:rsid w:val="006C7FBC"/>
    <w:rsid w:val="006D325E"/>
    <w:rsid w:val="006D52AB"/>
    <w:rsid w:val="006D5CD9"/>
    <w:rsid w:val="006D67E6"/>
    <w:rsid w:val="006D6803"/>
    <w:rsid w:val="006D738F"/>
    <w:rsid w:val="006E0597"/>
    <w:rsid w:val="006E0B44"/>
    <w:rsid w:val="006E0CC0"/>
    <w:rsid w:val="006E29CA"/>
    <w:rsid w:val="006E5751"/>
    <w:rsid w:val="006E6916"/>
    <w:rsid w:val="006E72A4"/>
    <w:rsid w:val="006E72FD"/>
    <w:rsid w:val="006E7CB9"/>
    <w:rsid w:val="006F0275"/>
    <w:rsid w:val="006F097F"/>
    <w:rsid w:val="006F1B6D"/>
    <w:rsid w:val="006F360A"/>
    <w:rsid w:val="006F446B"/>
    <w:rsid w:val="006F4ECD"/>
    <w:rsid w:val="006F51B1"/>
    <w:rsid w:val="006F5A2B"/>
    <w:rsid w:val="006F5C25"/>
    <w:rsid w:val="0070008A"/>
    <w:rsid w:val="0070045C"/>
    <w:rsid w:val="00702B5E"/>
    <w:rsid w:val="0070316E"/>
    <w:rsid w:val="00705B48"/>
    <w:rsid w:val="0070664E"/>
    <w:rsid w:val="00706B8B"/>
    <w:rsid w:val="00706C0E"/>
    <w:rsid w:val="007076E5"/>
    <w:rsid w:val="00707755"/>
    <w:rsid w:val="007077CC"/>
    <w:rsid w:val="00707BD9"/>
    <w:rsid w:val="00711D07"/>
    <w:rsid w:val="00712761"/>
    <w:rsid w:val="00714DC7"/>
    <w:rsid w:val="00716377"/>
    <w:rsid w:val="00716DC2"/>
    <w:rsid w:val="0072016D"/>
    <w:rsid w:val="007202EE"/>
    <w:rsid w:val="00720847"/>
    <w:rsid w:val="00720DDE"/>
    <w:rsid w:val="00720F61"/>
    <w:rsid w:val="00721163"/>
    <w:rsid w:val="007263AE"/>
    <w:rsid w:val="00726B12"/>
    <w:rsid w:val="007322EE"/>
    <w:rsid w:val="00736EC5"/>
    <w:rsid w:val="007405A5"/>
    <w:rsid w:val="00741B37"/>
    <w:rsid w:val="007444AF"/>
    <w:rsid w:val="00744CAC"/>
    <w:rsid w:val="007519E3"/>
    <w:rsid w:val="00754360"/>
    <w:rsid w:val="007568FF"/>
    <w:rsid w:val="00757EE8"/>
    <w:rsid w:val="00761987"/>
    <w:rsid w:val="00761D34"/>
    <w:rsid w:val="00762108"/>
    <w:rsid w:val="00762133"/>
    <w:rsid w:val="007628F9"/>
    <w:rsid w:val="0076321D"/>
    <w:rsid w:val="00763B65"/>
    <w:rsid w:val="00764488"/>
    <w:rsid w:val="007645A6"/>
    <w:rsid w:val="007652C3"/>
    <w:rsid w:val="00765FAD"/>
    <w:rsid w:val="007662B0"/>
    <w:rsid w:val="0076663C"/>
    <w:rsid w:val="007669C3"/>
    <w:rsid w:val="0077020A"/>
    <w:rsid w:val="00770DAF"/>
    <w:rsid w:val="00774119"/>
    <w:rsid w:val="0077529F"/>
    <w:rsid w:val="0077560E"/>
    <w:rsid w:val="00776437"/>
    <w:rsid w:val="00777384"/>
    <w:rsid w:val="007817D0"/>
    <w:rsid w:val="00782396"/>
    <w:rsid w:val="00783591"/>
    <w:rsid w:val="0078505B"/>
    <w:rsid w:val="00786676"/>
    <w:rsid w:val="00786FA4"/>
    <w:rsid w:val="00787000"/>
    <w:rsid w:val="00787751"/>
    <w:rsid w:val="007900B1"/>
    <w:rsid w:val="00790103"/>
    <w:rsid w:val="007917C2"/>
    <w:rsid w:val="0079371B"/>
    <w:rsid w:val="00795079"/>
    <w:rsid w:val="00795AA7"/>
    <w:rsid w:val="00796689"/>
    <w:rsid w:val="007A35C2"/>
    <w:rsid w:val="007A427E"/>
    <w:rsid w:val="007A6448"/>
    <w:rsid w:val="007A7128"/>
    <w:rsid w:val="007B0399"/>
    <w:rsid w:val="007B0A67"/>
    <w:rsid w:val="007B188E"/>
    <w:rsid w:val="007B1D23"/>
    <w:rsid w:val="007B2FC6"/>
    <w:rsid w:val="007B2FF6"/>
    <w:rsid w:val="007B345F"/>
    <w:rsid w:val="007B427F"/>
    <w:rsid w:val="007B6E97"/>
    <w:rsid w:val="007B7C14"/>
    <w:rsid w:val="007C228B"/>
    <w:rsid w:val="007C278A"/>
    <w:rsid w:val="007C5B94"/>
    <w:rsid w:val="007C69CA"/>
    <w:rsid w:val="007C7084"/>
    <w:rsid w:val="007D33DE"/>
    <w:rsid w:val="007D42FC"/>
    <w:rsid w:val="007D4BA9"/>
    <w:rsid w:val="007D6014"/>
    <w:rsid w:val="007D7AD4"/>
    <w:rsid w:val="007E0136"/>
    <w:rsid w:val="007E4668"/>
    <w:rsid w:val="007E5AB5"/>
    <w:rsid w:val="007F0171"/>
    <w:rsid w:val="007F26EA"/>
    <w:rsid w:val="007F2D81"/>
    <w:rsid w:val="007F3270"/>
    <w:rsid w:val="007F370D"/>
    <w:rsid w:val="007F3C6D"/>
    <w:rsid w:val="007F5EC3"/>
    <w:rsid w:val="007F5EEB"/>
    <w:rsid w:val="007F5FEE"/>
    <w:rsid w:val="007F70C9"/>
    <w:rsid w:val="007F74B2"/>
    <w:rsid w:val="007F7A06"/>
    <w:rsid w:val="008001B6"/>
    <w:rsid w:val="00803586"/>
    <w:rsid w:val="00804787"/>
    <w:rsid w:val="00805AE3"/>
    <w:rsid w:val="00807862"/>
    <w:rsid w:val="008078EB"/>
    <w:rsid w:val="00807B4D"/>
    <w:rsid w:val="0081126A"/>
    <w:rsid w:val="008114A0"/>
    <w:rsid w:val="00811789"/>
    <w:rsid w:val="0081330B"/>
    <w:rsid w:val="00813780"/>
    <w:rsid w:val="00813C64"/>
    <w:rsid w:val="00813E7A"/>
    <w:rsid w:val="00814C3B"/>
    <w:rsid w:val="008156B6"/>
    <w:rsid w:val="00816217"/>
    <w:rsid w:val="008166F4"/>
    <w:rsid w:val="00820609"/>
    <w:rsid w:val="00822868"/>
    <w:rsid w:val="00825309"/>
    <w:rsid w:val="008261CE"/>
    <w:rsid w:val="00826C42"/>
    <w:rsid w:val="008320A4"/>
    <w:rsid w:val="00832704"/>
    <w:rsid w:val="00833237"/>
    <w:rsid w:val="008427B8"/>
    <w:rsid w:val="00843BCD"/>
    <w:rsid w:val="00844568"/>
    <w:rsid w:val="00844584"/>
    <w:rsid w:val="008445D6"/>
    <w:rsid w:val="008457A5"/>
    <w:rsid w:val="00846576"/>
    <w:rsid w:val="00850655"/>
    <w:rsid w:val="00851E01"/>
    <w:rsid w:val="008522AF"/>
    <w:rsid w:val="00852E61"/>
    <w:rsid w:val="00852F04"/>
    <w:rsid w:val="00852F3D"/>
    <w:rsid w:val="00853C04"/>
    <w:rsid w:val="0085444C"/>
    <w:rsid w:val="00854A69"/>
    <w:rsid w:val="0085529C"/>
    <w:rsid w:val="0085758B"/>
    <w:rsid w:val="00857B95"/>
    <w:rsid w:val="00860456"/>
    <w:rsid w:val="0086064C"/>
    <w:rsid w:val="00861CC7"/>
    <w:rsid w:val="008636D7"/>
    <w:rsid w:val="00864A89"/>
    <w:rsid w:val="00865909"/>
    <w:rsid w:val="008666DA"/>
    <w:rsid w:val="0086738C"/>
    <w:rsid w:val="0086788B"/>
    <w:rsid w:val="00870254"/>
    <w:rsid w:val="0087083F"/>
    <w:rsid w:val="00870B98"/>
    <w:rsid w:val="00874A84"/>
    <w:rsid w:val="008761C9"/>
    <w:rsid w:val="00877401"/>
    <w:rsid w:val="008803B2"/>
    <w:rsid w:val="00880CC0"/>
    <w:rsid w:val="00881495"/>
    <w:rsid w:val="008819EF"/>
    <w:rsid w:val="0088225D"/>
    <w:rsid w:val="00884681"/>
    <w:rsid w:val="00886B7D"/>
    <w:rsid w:val="008876FC"/>
    <w:rsid w:val="00891E89"/>
    <w:rsid w:val="00891FE6"/>
    <w:rsid w:val="008923F1"/>
    <w:rsid w:val="00892D8F"/>
    <w:rsid w:val="0089319D"/>
    <w:rsid w:val="00893DE1"/>
    <w:rsid w:val="00893F45"/>
    <w:rsid w:val="008958C1"/>
    <w:rsid w:val="00896BCB"/>
    <w:rsid w:val="008A279B"/>
    <w:rsid w:val="008A2CC0"/>
    <w:rsid w:val="008A4E52"/>
    <w:rsid w:val="008A6358"/>
    <w:rsid w:val="008A6B67"/>
    <w:rsid w:val="008B0347"/>
    <w:rsid w:val="008B0588"/>
    <w:rsid w:val="008B1256"/>
    <w:rsid w:val="008B2E22"/>
    <w:rsid w:val="008B428A"/>
    <w:rsid w:val="008B5BD0"/>
    <w:rsid w:val="008B606B"/>
    <w:rsid w:val="008C0FA7"/>
    <w:rsid w:val="008C24A9"/>
    <w:rsid w:val="008C3262"/>
    <w:rsid w:val="008C3C76"/>
    <w:rsid w:val="008C3DAC"/>
    <w:rsid w:val="008C471D"/>
    <w:rsid w:val="008C56D6"/>
    <w:rsid w:val="008C5B30"/>
    <w:rsid w:val="008C79B4"/>
    <w:rsid w:val="008D02A0"/>
    <w:rsid w:val="008D0DE6"/>
    <w:rsid w:val="008D2440"/>
    <w:rsid w:val="008D2AFF"/>
    <w:rsid w:val="008D3D40"/>
    <w:rsid w:val="008D401F"/>
    <w:rsid w:val="008D4239"/>
    <w:rsid w:val="008D53D3"/>
    <w:rsid w:val="008D6663"/>
    <w:rsid w:val="008D73CD"/>
    <w:rsid w:val="008E3944"/>
    <w:rsid w:val="008E52D3"/>
    <w:rsid w:val="008E5516"/>
    <w:rsid w:val="008E574B"/>
    <w:rsid w:val="008E726A"/>
    <w:rsid w:val="008E7662"/>
    <w:rsid w:val="008F061A"/>
    <w:rsid w:val="008F0F53"/>
    <w:rsid w:val="008F1181"/>
    <w:rsid w:val="008F477D"/>
    <w:rsid w:val="008F4F81"/>
    <w:rsid w:val="008F5186"/>
    <w:rsid w:val="008F55D2"/>
    <w:rsid w:val="008F5F9F"/>
    <w:rsid w:val="008F6CB2"/>
    <w:rsid w:val="00901213"/>
    <w:rsid w:val="00902772"/>
    <w:rsid w:val="00902DF0"/>
    <w:rsid w:val="00904B5F"/>
    <w:rsid w:val="0090799B"/>
    <w:rsid w:val="00910D27"/>
    <w:rsid w:val="00912001"/>
    <w:rsid w:val="00912D1E"/>
    <w:rsid w:val="00914AF3"/>
    <w:rsid w:val="00915D79"/>
    <w:rsid w:val="00916489"/>
    <w:rsid w:val="00917447"/>
    <w:rsid w:val="00917A09"/>
    <w:rsid w:val="00920278"/>
    <w:rsid w:val="00921339"/>
    <w:rsid w:val="00923B38"/>
    <w:rsid w:val="0092486B"/>
    <w:rsid w:val="00924BAF"/>
    <w:rsid w:val="00926BA9"/>
    <w:rsid w:val="00927F0C"/>
    <w:rsid w:val="00930589"/>
    <w:rsid w:val="009309BC"/>
    <w:rsid w:val="009321EF"/>
    <w:rsid w:val="00932A27"/>
    <w:rsid w:val="00935D03"/>
    <w:rsid w:val="00936928"/>
    <w:rsid w:val="00937644"/>
    <w:rsid w:val="00937DBC"/>
    <w:rsid w:val="00940C14"/>
    <w:rsid w:val="00940E91"/>
    <w:rsid w:val="0094166F"/>
    <w:rsid w:val="00941BCB"/>
    <w:rsid w:val="0094268A"/>
    <w:rsid w:val="00942E94"/>
    <w:rsid w:val="00943C95"/>
    <w:rsid w:val="00944588"/>
    <w:rsid w:val="00945D5A"/>
    <w:rsid w:val="00946DB8"/>
    <w:rsid w:val="00951A2B"/>
    <w:rsid w:val="00951A92"/>
    <w:rsid w:val="00955DFD"/>
    <w:rsid w:val="00956857"/>
    <w:rsid w:val="00957961"/>
    <w:rsid w:val="009602BA"/>
    <w:rsid w:val="00960C5F"/>
    <w:rsid w:val="00961DF6"/>
    <w:rsid w:val="00962F5C"/>
    <w:rsid w:val="00963B61"/>
    <w:rsid w:val="00963E03"/>
    <w:rsid w:val="00964D21"/>
    <w:rsid w:val="00965CAF"/>
    <w:rsid w:val="00967E16"/>
    <w:rsid w:val="00973603"/>
    <w:rsid w:val="00976F11"/>
    <w:rsid w:val="0097700A"/>
    <w:rsid w:val="00983612"/>
    <w:rsid w:val="00984244"/>
    <w:rsid w:val="00984260"/>
    <w:rsid w:val="009860EE"/>
    <w:rsid w:val="00990B4F"/>
    <w:rsid w:val="00991AE3"/>
    <w:rsid w:val="009924F8"/>
    <w:rsid w:val="00994D62"/>
    <w:rsid w:val="009960ED"/>
    <w:rsid w:val="009A05DA"/>
    <w:rsid w:val="009A0B33"/>
    <w:rsid w:val="009A2ED7"/>
    <w:rsid w:val="009A4CB7"/>
    <w:rsid w:val="009A5069"/>
    <w:rsid w:val="009A5F3F"/>
    <w:rsid w:val="009A5F74"/>
    <w:rsid w:val="009A6C79"/>
    <w:rsid w:val="009B1C86"/>
    <w:rsid w:val="009B218A"/>
    <w:rsid w:val="009B2206"/>
    <w:rsid w:val="009B3B4D"/>
    <w:rsid w:val="009B42C5"/>
    <w:rsid w:val="009B4345"/>
    <w:rsid w:val="009B50EE"/>
    <w:rsid w:val="009B5733"/>
    <w:rsid w:val="009B5A9E"/>
    <w:rsid w:val="009B6131"/>
    <w:rsid w:val="009B7CD4"/>
    <w:rsid w:val="009C0493"/>
    <w:rsid w:val="009C11DE"/>
    <w:rsid w:val="009C2F20"/>
    <w:rsid w:val="009C3D2D"/>
    <w:rsid w:val="009C40E1"/>
    <w:rsid w:val="009C40FB"/>
    <w:rsid w:val="009C416F"/>
    <w:rsid w:val="009C5E48"/>
    <w:rsid w:val="009C7819"/>
    <w:rsid w:val="009C7B60"/>
    <w:rsid w:val="009D25E9"/>
    <w:rsid w:val="009D3375"/>
    <w:rsid w:val="009D3A70"/>
    <w:rsid w:val="009D4C83"/>
    <w:rsid w:val="009D6237"/>
    <w:rsid w:val="009E1E9F"/>
    <w:rsid w:val="009E23C1"/>
    <w:rsid w:val="009E3258"/>
    <w:rsid w:val="009E36B0"/>
    <w:rsid w:val="009E5755"/>
    <w:rsid w:val="009E628C"/>
    <w:rsid w:val="009E736C"/>
    <w:rsid w:val="009F0892"/>
    <w:rsid w:val="009F0D23"/>
    <w:rsid w:val="009F121E"/>
    <w:rsid w:val="009F753D"/>
    <w:rsid w:val="00A0097F"/>
    <w:rsid w:val="00A021ED"/>
    <w:rsid w:val="00A02F7B"/>
    <w:rsid w:val="00A04402"/>
    <w:rsid w:val="00A04D0D"/>
    <w:rsid w:val="00A0541B"/>
    <w:rsid w:val="00A11FF0"/>
    <w:rsid w:val="00A13505"/>
    <w:rsid w:val="00A13D73"/>
    <w:rsid w:val="00A146A1"/>
    <w:rsid w:val="00A16835"/>
    <w:rsid w:val="00A16F26"/>
    <w:rsid w:val="00A17E1D"/>
    <w:rsid w:val="00A21832"/>
    <w:rsid w:val="00A21EA9"/>
    <w:rsid w:val="00A230BF"/>
    <w:rsid w:val="00A24346"/>
    <w:rsid w:val="00A2666E"/>
    <w:rsid w:val="00A26F3B"/>
    <w:rsid w:val="00A31E9E"/>
    <w:rsid w:val="00A32ED7"/>
    <w:rsid w:val="00A3620B"/>
    <w:rsid w:val="00A406C2"/>
    <w:rsid w:val="00A4181A"/>
    <w:rsid w:val="00A43E6D"/>
    <w:rsid w:val="00A459CD"/>
    <w:rsid w:val="00A45C7C"/>
    <w:rsid w:val="00A46660"/>
    <w:rsid w:val="00A510B1"/>
    <w:rsid w:val="00A53BB9"/>
    <w:rsid w:val="00A54946"/>
    <w:rsid w:val="00A56196"/>
    <w:rsid w:val="00A605F3"/>
    <w:rsid w:val="00A62B5D"/>
    <w:rsid w:val="00A62F64"/>
    <w:rsid w:val="00A64FC8"/>
    <w:rsid w:val="00A65B3B"/>
    <w:rsid w:val="00A65B97"/>
    <w:rsid w:val="00A664DF"/>
    <w:rsid w:val="00A70064"/>
    <w:rsid w:val="00A71123"/>
    <w:rsid w:val="00A72654"/>
    <w:rsid w:val="00A74592"/>
    <w:rsid w:val="00A74D4C"/>
    <w:rsid w:val="00A77C59"/>
    <w:rsid w:val="00A77E9B"/>
    <w:rsid w:val="00A8005C"/>
    <w:rsid w:val="00A806B4"/>
    <w:rsid w:val="00A820B8"/>
    <w:rsid w:val="00A82860"/>
    <w:rsid w:val="00A82E9B"/>
    <w:rsid w:val="00A83810"/>
    <w:rsid w:val="00A84063"/>
    <w:rsid w:val="00A862E0"/>
    <w:rsid w:val="00A86DD5"/>
    <w:rsid w:val="00A87164"/>
    <w:rsid w:val="00A90CE9"/>
    <w:rsid w:val="00A91413"/>
    <w:rsid w:val="00A91720"/>
    <w:rsid w:val="00A92B1A"/>
    <w:rsid w:val="00A93496"/>
    <w:rsid w:val="00A93B4C"/>
    <w:rsid w:val="00A95AD2"/>
    <w:rsid w:val="00A96293"/>
    <w:rsid w:val="00A96A62"/>
    <w:rsid w:val="00A97137"/>
    <w:rsid w:val="00A97191"/>
    <w:rsid w:val="00AA0179"/>
    <w:rsid w:val="00AA0501"/>
    <w:rsid w:val="00AA07C9"/>
    <w:rsid w:val="00AA127C"/>
    <w:rsid w:val="00AA1DD4"/>
    <w:rsid w:val="00AA2535"/>
    <w:rsid w:val="00AA6633"/>
    <w:rsid w:val="00AA685D"/>
    <w:rsid w:val="00AB25EF"/>
    <w:rsid w:val="00AB2E92"/>
    <w:rsid w:val="00AB3462"/>
    <w:rsid w:val="00AB3B31"/>
    <w:rsid w:val="00AB4355"/>
    <w:rsid w:val="00AB5BA1"/>
    <w:rsid w:val="00AB6A97"/>
    <w:rsid w:val="00AC01A7"/>
    <w:rsid w:val="00AC1D1F"/>
    <w:rsid w:val="00AC2715"/>
    <w:rsid w:val="00AC275D"/>
    <w:rsid w:val="00AC2AE9"/>
    <w:rsid w:val="00AC4F9E"/>
    <w:rsid w:val="00AC6E11"/>
    <w:rsid w:val="00AC7E55"/>
    <w:rsid w:val="00AD1104"/>
    <w:rsid w:val="00AD3D3F"/>
    <w:rsid w:val="00AE0ADB"/>
    <w:rsid w:val="00AE2F0F"/>
    <w:rsid w:val="00AE3FEB"/>
    <w:rsid w:val="00AE52F9"/>
    <w:rsid w:val="00AE5C9C"/>
    <w:rsid w:val="00AE7E0D"/>
    <w:rsid w:val="00AF0959"/>
    <w:rsid w:val="00AF150F"/>
    <w:rsid w:val="00AF2517"/>
    <w:rsid w:val="00AF25BC"/>
    <w:rsid w:val="00AF2FB4"/>
    <w:rsid w:val="00AF50FB"/>
    <w:rsid w:val="00AF56CA"/>
    <w:rsid w:val="00B02F63"/>
    <w:rsid w:val="00B031E0"/>
    <w:rsid w:val="00B04EF1"/>
    <w:rsid w:val="00B06187"/>
    <w:rsid w:val="00B115CB"/>
    <w:rsid w:val="00B11ECB"/>
    <w:rsid w:val="00B12CE0"/>
    <w:rsid w:val="00B20282"/>
    <w:rsid w:val="00B204A7"/>
    <w:rsid w:val="00B2085E"/>
    <w:rsid w:val="00B20933"/>
    <w:rsid w:val="00B241D0"/>
    <w:rsid w:val="00B253A8"/>
    <w:rsid w:val="00B25A91"/>
    <w:rsid w:val="00B25B45"/>
    <w:rsid w:val="00B3004B"/>
    <w:rsid w:val="00B31D52"/>
    <w:rsid w:val="00B35EF8"/>
    <w:rsid w:val="00B3638E"/>
    <w:rsid w:val="00B402EB"/>
    <w:rsid w:val="00B45BA1"/>
    <w:rsid w:val="00B471E5"/>
    <w:rsid w:val="00B47DAC"/>
    <w:rsid w:val="00B47ED5"/>
    <w:rsid w:val="00B50846"/>
    <w:rsid w:val="00B51038"/>
    <w:rsid w:val="00B51D5A"/>
    <w:rsid w:val="00B528CC"/>
    <w:rsid w:val="00B53F7F"/>
    <w:rsid w:val="00B54D8B"/>
    <w:rsid w:val="00B55C10"/>
    <w:rsid w:val="00B56427"/>
    <w:rsid w:val="00B570B3"/>
    <w:rsid w:val="00B57CBF"/>
    <w:rsid w:val="00B63231"/>
    <w:rsid w:val="00B6423E"/>
    <w:rsid w:val="00B646D1"/>
    <w:rsid w:val="00B65BB0"/>
    <w:rsid w:val="00B679E6"/>
    <w:rsid w:val="00B70007"/>
    <w:rsid w:val="00B721E4"/>
    <w:rsid w:val="00B72276"/>
    <w:rsid w:val="00B72523"/>
    <w:rsid w:val="00B725E8"/>
    <w:rsid w:val="00B72F89"/>
    <w:rsid w:val="00B737AF"/>
    <w:rsid w:val="00B73C18"/>
    <w:rsid w:val="00B73FDA"/>
    <w:rsid w:val="00B7498F"/>
    <w:rsid w:val="00B75211"/>
    <w:rsid w:val="00B757DE"/>
    <w:rsid w:val="00B760BE"/>
    <w:rsid w:val="00B8060C"/>
    <w:rsid w:val="00B813F4"/>
    <w:rsid w:val="00B82610"/>
    <w:rsid w:val="00B84EA6"/>
    <w:rsid w:val="00B85F9E"/>
    <w:rsid w:val="00B86549"/>
    <w:rsid w:val="00B92757"/>
    <w:rsid w:val="00B93ACC"/>
    <w:rsid w:val="00B93FEF"/>
    <w:rsid w:val="00B9401A"/>
    <w:rsid w:val="00BA0A37"/>
    <w:rsid w:val="00BA1734"/>
    <w:rsid w:val="00BA2A67"/>
    <w:rsid w:val="00BA410B"/>
    <w:rsid w:val="00BA43D4"/>
    <w:rsid w:val="00BA529B"/>
    <w:rsid w:val="00BA5C53"/>
    <w:rsid w:val="00BA5F08"/>
    <w:rsid w:val="00BA6475"/>
    <w:rsid w:val="00BA6FD5"/>
    <w:rsid w:val="00BA7B04"/>
    <w:rsid w:val="00BB06D4"/>
    <w:rsid w:val="00BB0DF8"/>
    <w:rsid w:val="00BB3792"/>
    <w:rsid w:val="00BB7965"/>
    <w:rsid w:val="00BC03CA"/>
    <w:rsid w:val="00BC07F7"/>
    <w:rsid w:val="00BC2FB1"/>
    <w:rsid w:val="00BC3FA0"/>
    <w:rsid w:val="00BC40D0"/>
    <w:rsid w:val="00BC4C5E"/>
    <w:rsid w:val="00BC4CBD"/>
    <w:rsid w:val="00BC57A2"/>
    <w:rsid w:val="00BC7C20"/>
    <w:rsid w:val="00BD21DA"/>
    <w:rsid w:val="00BD50FC"/>
    <w:rsid w:val="00BD58C2"/>
    <w:rsid w:val="00BD5CE2"/>
    <w:rsid w:val="00BE07FF"/>
    <w:rsid w:val="00BE3693"/>
    <w:rsid w:val="00BE3CD1"/>
    <w:rsid w:val="00BE45CD"/>
    <w:rsid w:val="00BE54EB"/>
    <w:rsid w:val="00BE5BEB"/>
    <w:rsid w:val="00BE62F3"/>
    <w:rsid w:val="00BF0BD0"/>
    <w:rsid w:val="00BF16E2"/>
    <w:rsid w:val="00BF5828"/>
    <w:rsid w:val="00BF59E1"/>
    <w:rsid w:val="00BF5AA6"/>
    <w:rsid w:val="00BF5AF6"/>
    <w:rsid w:val="00BF6779"/>
    <w:rsid w:val="00BF6C31"/>
    <w:rsid w:val="00BF7131"/>
    <w:rsid w:val="00BF7D18"/>
    <w:rsid w:val="00C012F5"/>
    <w:rsid w:val="00C0252E"/>
    <w:rsid w:val="00C035A5"/>
    <w:rsid w:val="00C053FA"/>
    <w:rsid w:val="00C05AC5"/>
    <w:rsid w:val="00C10DBF"/>
    <w:rsid w:val="00C13132"/>
    <w:rsid w:val="00C13BFC"/>
    <w:rsid w:val="00C13BFE"/>
    <w:rsid w:val="00C13F76"/>
    <w:rsid w:val="00C15086"/>
    <w:rsid w:val="00C15321"/>
    <w:rsid w:val="00C156C4"/>
    <w:rsid w:val="00C21069"/>
    <w:rsid w:val="00C26CBE"/>
    <w:rsid w:val="00C26DDB"/>
    <w:rsid w:val="00C30012"/>
    <w:rsid w:val="00C311C5"/>
    <w:rsid w:val="00C324E1"/>
    <w:rsid w:val="00C32FA4"/>
    <w:rsid w:val="00C3650F"/>
    <w:rsid w:val="00C36882"/>
    <w:rsid w:val="00C3757C"/>
    <w:rsid w:val="00C37B18"/>
    <w:rsid w:val="00C40D2E"/>
    <w:rsid w:val="00C42456"/>
    <w:rsid w:val="00C44F72"/>
    <w:rsid w:val="00C45447"/>
    <w:rsid w:val="00C47192"/>
    <w:rsid w:val="00C51A4C"/>
    <w:rsid w:val="00C52AF5"/>
    <w:rsid w:val="00C5560B"/>
    <w:rsid w:val="00C568B1"/>
    <w:rsid w:val="00C56B96"/>
    <w:rsid w:val="00C56F77"/>
    <w:rsid w:val="00C578DE"/>
    <w:rsid w:val="00C6016E"/>
    <w:rsid w:val="00C61DF6"/>
    <w:rsid w:val="00C631EB"/>
    <w:rsid w:val="00C6433D"/>
    <w:rsid w:val="00C65E6A"/>
    <w:rsid w:val="00C66222"/>
    <w:rsid w:val="00C6693A"/>
    <w:rsid w:val="00C66976"/>
    <w:rsid w:val="00C66E47"/>
    <w:rsid w:val="00C66E92"/>
    <w:rsid w:val="00C67EC4"/>
    <w:rsid w:val="00C70BDC"/>
    <w:rsid w:val="00C70D15"/>
    <w:rsid w:val="00C7214F"/>
    <w:rsid w:val="00C72D8B"/>
    <w:rsid w:val="00C7458D"/>
    <w:rsid w:val="00C77465"/>
    <w:rsid w:val="00C77B5B"/>
    <w:rsid w:val="00C80EA9"/>
    <w:rsid w:val="00C82592"/>
    <w:rsid w:val="00C8318A"/>
    <w:rsid w:val="00C834F6"/>
    <w:rsid w:val="00C84992"/>
    <w:rsid w:val="00C84D42"/>
    <w:rsid w:val="00C85D70"/>
    <w:rsid w:val="00C861FA"/>
    <w:rsid w:val="00C87170"/>
    <w:rsid w:val="00C872AC"/>
    <w:rsid w:val="00C87544"/>
    <w:rsid w:val="00C924D0"/>
    <w:rsid w:val="00C92E79"/>
    <w:rsid w:val="00C970A5"/>
    <w:rsid w:val="00CA2050"/>
    <w:rsid w:val="00CA38D4"/>
    <w:rsid w:val="00CA3924"/>
    <w:rsid w:val="00CA517D"/>
    <w:rsid w:val="00CA5356"/>
    <w:rsid w:val="00CA6247"/>
    <w:rsid w:val="00CA684C"/>
    <w:rsid w:val="00CA6C59"/>
    <w:rsid w:val="00CA6DE2"/>
    <w:rsid w:val="00CA7C94"/>
    <w:rsid w:val="00CB1363"/>
    <w:rsid w:val="00CB2188"/>
    <w:rsid w:val="00CB4695"/>
    <w:rsid w:val="00CB7E5F"/>
    <w:rsid w:val="00CC0C70"/>
    <w:rsid w:val="00CC1CB0"/>
    <w:rsid w:val="00CC2522"/>
    <w:rsid w:val="00CC4AD8"/>
    <w:rsid w:val="00CC4EAF"/>
    <w:rsid w:val="00CC5217"/>
    <w:rsid w:val="00CC574E"/>
    <w:rsid w:val="00CC5CC1"/>
    <w:rsid w:val="00CC5FAC"/>
    <w:rsid w:val="00CC67B8"/>
    <w:rsid w:val="00CC694C"/>
    <w:rsid w:val="00CC6F5B"/>
    <w:rsid w:val="00CD028C"/>
    <w:rsid w:val="00CD1E54"/>
    <w:rsid w:val="00CD4FF6"/>
    <w:rsid w:val="00CD62C8"/>
    <w:rsid w:val="00CE03A7"/>
    <w:rsid w:val="00CE0B1E"/>
    <w:rsid w:val="00CE2B5A"/>
    <w:rsid w:val="00CE2F8F"/>
    <w:rsid w:val="00CE4970"/>
    <w:rsid w:val="00CE695A"/>
    <w:rsid w:val="00CE7F13"/>
    <w:rsid w:val="00CF0B10"/>
    <w:rsid w:val="00CF1CEB"/>
    <w:rsid w:val="00CF2DAB"/>
    <w:rsid w:val="00CF3B24"/>
    <w:rsid w:val="00CF436E"/>
    <w:rsid w:val="00CF4617"/>
    <w:rsid w:val="00CF4F5B"/>
    <w:rsid w:val="00CF52C5"/>
    <w:rsid w:val="00CF5D4F"/>
    <w:rsid w:val="00CF6070"/>
    <w:rsid w:val="00D01B23"/>
    <w:rsid w:val="00D03F71"/>
    <w:rsid w:val="00D06843"/>
    <w:rsid w:val="00D123A8"/>
    <w:rsid w:val="00D14914"/>
    <w:rsid w:val="00D14FA3"/>
    <w:rsid w:val="00D15EBB"/>
    <w:rsid w:val="00D164C3"/>
    <w:rsid w:val="00D172FD"/>
    <w:rsid w:val="00D23C17"/>
    <w:rsid w:val="00D24D5A"/>
    <w:rsid w:val="00D2543D"/>
    <w:rsid w:val="00D25DAC"/>
    <w:rsid w:val="00D26F69"/>
    <w:rsid w:val="00D27760"/>
    <w:rsid w:val="00D30D69"/>
    <w:rsid w:val="00D317C0"/>
    <w:rsid w:val="00D331D2"/>
    <w:rsid w:val="00D34E01"/>
    <w:rsid w:val="00D351BF"/>
    <w:rsid w:val="00D35DA4"/>
    <w:rsid w:val="00D35E4C"/>
    <w:rsid w:val="00D36760"/>
    <w:rsid w:val="00D370B6"/>
    <w:rsid w:val="00D37B14"/>
    <w:rsid w:val="00D40844"/>
    <w:rsid w:val="00D4200D"/>
    <w:rsid w:val="00D42D7F"/>
    <w:rsid w:val="00D44B3B"/>
    <w:rsid w:val="00D47325"/>
    <w:rsid w:val="00D50AD1"/>
    <w:rsid w:val="00D5153D"/>
    <w:rsid w:val="00D5275C"/>
    <w:rsid w:val="00D52F44"/>
    <w:rsid w:val="00D54038"/>
    <w:rsid w:val="00D5442E"/>
    <w:rsid w:val="00D55EDB"/>
    <w:rsid w:val="00D571D0"/>
    <w:rsid w:val="00D61169"/>
    <w:rsid w:val="00D62551"/>
    <w:rsid w:val="00D655E6"/>
    <w:rsid w:val="00D679D3"/>
    <w:rsid w:val="00D67E22"/>
    <w:rsid w:val="00D7051E"/>
    <w:rsid w:val="00D7053F"/>
    <w:rsid w:val="00D70B9D"/>
    <w:rsid w:val="00D74684"/>
    <w:rsid w:val="00D82C9B"/>
    <w:rsid w:val="00D833CC"/>
    <w:rsid w:val="00D83CBB"/>
    <w:rsid w:val="00D84418"/>
    <w:rsid w:val="00D844A1"/>
    <w:rsid w:val="00D84D45"/>
    <w:rsid w:val="00D86317"/>
    <w:rsid w:val="00D87BC4"/>
    <w:rsid w:val="00D9202D"/>
    <w:rsid w:val="00D95175"/>
    <w:rsid w:val="00D96060"/>
    <w:rsid w:val="00D96A3B"/>
    <w:rsid w:val="00D9788E"/>
    <w:rsid w:val="00D97B96"/>
    <w:rsid w:val="00D97C23"/>
    <w:rsid w:val="00D97ECF"/>
    <w:rsid w:val="00DA1067"/>
    <w:rsid w:val="00DA302C"/>
    <w:rsid w:val="00DA32C4"/>
    <w:rsid w:val="00DA3552"/>
    <w:rsid w:val="00DA42B4"/>
    <w:rsid w:val="00DA5C1F"/>
    <w:rsid w:val="00DA793F"/>
    <w:rsid w:val="00DA7EFC"/>
    <w:rsid w:val="00DB090D"/>
    <w:rsid w:val="00DB11C5"/>
    <w:rsid w:val="00DB1EBF"/>
    <w:rsid w:val="00DB3540"/>
    <w:rsid w:val="00DB3C32"/>
    <w:rsid w:val="00DB501A"/>
    <w:rsid w:val="00DB66BC"/>
    <w:rsid w:val="00DB69E1"/>
    <w:rsid w:val="00DB78C3"/>
    <w:rsid w:val="00DB7F45"/>
    <w:rsid w:val="00DC05E9"/>
    <w:rsid w:val="00DC1A1C"/>
    <w:rsid w:val="00DC1FA8"/>
    <w:rsid w:val="00DC2EE9"/>
    <w:rsid w:val="00DC3388"/>
    <w:rsid w:val="00DC36A8"/>
    <w:rsid w:val="00DC3BCF"/>
    <w:rsid w:val="00DC41A0"/>
    <w:rsid w:val="00DC4D64"/>
    <w:rsid w:val="00DC528E"/>
    <w:rsid w:val="00DC5F51"/>
    <w:rsid w:val="00DC6314"/>
    <w:rsid w:val="00DC63CA"/>
    <w:rsid w:val="00DC680D"/>
    <w:rsid w:val="00DC7077"/>
    <w:rsid w:val="00DD02BA"/>
    <w:rsid w:val="00DD2B71"/>
    <w:rsid w:val="00DD4C77"/>
    <w:rsid w:val="00DD4C94"/>
    <w:rsid w:val="00DD57E8"/>
    <w:rsid w:val="00DD5957"/>
    <w:rsid w:val="00DD6C79"/>
    <w:rsid w:val="00DD7D25"/>
    <w:rsid w:val="00DE1F33"/>
    <w:rsid w:val="00DE22CB"/>
    <w:rsid w:val="00DE2A6F"/>
    <w:rsid w:val="00DE3371"/>
    <w:rsid w:val="00DF0AE5"/>
    <w:rsid w:val="00DF1F35"/>
    <w:rsid w:val="00DF23E9"/>
    <w:rsid w:val="00DF282F"/>
    <w:rsid w:val="00DF2EE5"/>
    <w:rsid w:val="00DF3171"/>
    <w:rsid w:val="00DF3F8A"/>
    <w:rsid w:val="00DF60F0"/>
    <w:rsid w:val="00E0050C"/>
    <w:rsid w:val="00E016AA"/>
    <w:rsid w:val="00E017D2"/>
    <w:rsid w:val="00E02CD2"/>
    <w:rsid w:val="00E03C98"/>
    <w:rsid w:val="00E03F46"/>
    <w:rsid w:val="00E057F4"/>
    <w:rsid w:val="00E06417"/>
    <w:rsid w:val="00E06448"/>
    <w:rsid w:val="00E06AA6"/>
    <w:rsid w:val="00E07C70"/>
    <w:rsid w:val="00E114D4"/>
    <w:rsid w:val="00E1175D"/>
    <w:rsid w:val="00E12C27"/>
    <w:rsid w:val="00E16BA7"/>
    <w:rsid w:val="00E16CF4"/>
    <w:rsid w:val="00E20D6F"/>
    <w:rsid w:val="00E23290"/>
    <w:rsid w:val="00E236C7"/>
    <w:rsid w:val="00E2488B"/>
    <w:rsid w:val="00E260AF"/>
    <w:rsid w:val="00E26382"/>
    <w:rsid w:val="00E269EE"/>
    <w:rsid w:val="00E27B22"/>
    <w:rsid w:val="00E30C14"/>
    <w:rsid w:val="00E31356"/>
    <w:rsid w:val="00E348A2"/>
    <w:rsid w:val="00E373BF"/>
    <w:rsid w:val="00E42D64"/>
    <w:rsid w:val="00E437FD"/>
    <w:rsid w:val="00E44CB6"/>
    <w:rsid w:val="00E45713"/>
    <w:rsid w:val="00E461C7"/>
    <w:rsid w:val="00E54AE1"/>
    <w:rsid w:val="00E5770A"/>
    <w:rsid w:val="00E61199"/>
    <w:rsid w:val="00E62AAC"/>
    <w:rsid w:val="00E65C47"/>
    <w:rsid w:val="00E6634C"/>
    <w:rsid w:val="00E663B2"/>
    <w:rsid w:val="00E67EF0"/>
    <w:rsid w:val="00E706D7"/>
    <w:rsid w:val="00E71A3F"/>
    <w:rsid w:val="00E73238"/>
    <w:rsid w:val="00E73C5F"/>
    <w:rsid w:val="00E75DA9"/>
    <w:rsid w:val="00E76DD4"/>
    <w:rsid w:val="00E77CF0"/>
    <w:rsid w:val="00E85D64"/>
    <w:rsid w:val="00E86280"/>
    <w:rsid w:val="00E86FCA"/>
    <w:rsid w:val="00E8723C"/>
    <w:rsid w:val="00E87485"/>
    <w:rsid w:val="00E9224E"/>
    <w:rsid w:val="00E925C2"/>
    <w:rsid w:val="00E9277D"/>
    <w:rsid w:val="00E92A12"/>
    <w:rsid w:val="00E951BF"/>
    <w:rsid w:val="00E95F01"/>
    <w:rsid w:val="00E9788F"/>
    <w:rsid w:val="00EA08B2"/>
    <w:rsid w:val="00EA138F"/>
    <w:rsid w:val="00EA13FD"/>
    <w:rsid w:val="00EA33E8"/>
    <w:rsid w:val="00EA41E8"/>
    <w:rsid w:val="00EA467A"/>
    <w:rsid w:val="00EA6DEE"/>
    <w:rsid w:val="00EB2329"/>
    <w:rsid w:val="00EB3AF2"/>
    <w:rsid w:val="00EB58DF"/>
    <w:rsid w:val="00EB5AA1"/>
    <w:rsid w:val="00EB5BCA"/>
    <w:rsid w:val="00EB6185"/>
    <w:rsid w:val="00EB776D"/>
    <w:rsid w:val="00EB7979"/>
    <w:rsid w:val="00EC0D00"/>
    <w:rsid w:val="00EC186F"/>
    <w:rsid w:val="00EC33CF"/>
    <w:rsid w:val="00EC434C"/>
    <w:rsid w:val="00EC5720"/>
    <w:rsid w:val="00EC6C5F"/>
    <w:rsid w:val="00EC74BC"/>
    <w:rsid w:val="00ED1976"/>
    <w:rsid w:val="00EE0C7A"/>
    <w:rsid w:val="00EE249B"/>
    <w:rsid w:val="00EE2AAC"/>
    <w:rsid w:val="00EE4CD7"/>
    <w:rsid w:val="00EE5F9C"/>
    <w:rsid w:val="00EE6A0C"/>
    <w:rsid w:val="00EE7F0B"/>
    <w:rsid w:val="00EF35BD"/>
    <w:rsid w:val="00EF45E3"/>
    <w:rsid w:val="00EF55D6"/>
    <w:rsid w:val="00F00884"/>
    <w:rsid w:val="00F02709"/>
    <w:rsid w:val="00F04279"/>
    <w:rsid w:val="00F05567"/>
    <w:rsid w:val="00F06523"/>
    <w:rsid w:val="00F06B53"/>
    <w:rsid w:val="00F10BB6"/>
    <w:rsid w:val="00F114C5"/>
    <w:rsid w:val="00F11A8B"/>
    <w:rsid w:val="00F16D1A"/>
    <w:rsid w:val="00F2095F"/>
    <w:rsid w:val="00F20DA2"/>
    <w:rsid w:val="00F21590"/>
    <w:rsid w:val="00F216F2"/>
    <w:rsid w:val="00F25D21"/>
    <w:rsid w:val="00F264D2"/>
    <w:rsid w:val="00F27E41"/>
    <w:rsid w:val="00F30433"/>
    <w:rsid w:val="00F30A9A"/>
    <w:rsid w:val="00F3305F"/>
    <w:rsid w:val="00F341AE"/>
    <w:rsid w:val="00F345DA"/>
    <w:rsid w:val="00F36B3B"/>
    <w:rsid w:val="00F45482"/>
    <w:rsid w:val="00F468D3"/>
    <w:rsid w:val="00F47DCF"/>
    <w:rsid w:val="00F510C3"/>
    <w:rsid w:val="00F51FBA"/>
    <w:rsid w:val="00F51FCB"/>
    <w:rsid w:val="00F5203E"/>
    <w:rsid w:val="00F52085"/>
    <w:rsid w:val="00F5288F"/>
    <w:rsid w:val="00F53534"/>
    <w:rsid w:val="00F5613E"/>
    <w:rsid w:val="00F579BE"/>
    <w:rsid w:val="00F612C9"/>
    <w:rsid w:val="00F65999"/>
    <w:rsid w:val="00F66336"/>
    <w:rsid w:val="00F66F25"/>
    <w:rsid w:val="00F66FC1"/>
    <w:rsid w:val="00F70BD8"/>
    <w:rsid w:val="00F70C4D"/>
    <w:rsid w:val="00F72326"/>
    <w:rsid w:val="00F733D4"/>
    <w:rsid w:val="00F73BBD"/>
    <w:rsid w:val="00F75635"/>
    <w:rsid w:val="00F77A0C"/>
    <w:rsid w:val="00F8013A"/>
    <w:rsid w:val="00F84FE8"/>
    <w:rsid w:val="00F86368"/>
    <w:rsid w:val="00F91649"/>
    <w:rsid w:val="00F92516"/>
    <w:rsid w:val="00F93E5E"/>
    <w:rsid w:val="00F9644B"/>
    <w:rsid w:val="00F9720C"/>
    <w:rsid w:val="00F97695"/>
    <w:rsid w:val="00F976C7"/>
    <w:rsid w:val="00F9778F"/>
    <w:rsid w:val="00FA02E4"/>
    <w:rsid w:val="00FA07E9"/>
    <w:rsid w:val="00FA0B87"/>
    <w:rsid w:val="00FA25EB"/>
    <w:rsid w:val="00FA4F3F"/>
    <w:rsid w:val="00FA55E1"/>
    <w:rsid w:val="00FB2133"/>
    <w:rsid w:val="00FB3A6C"/>
    <w:rsid w:val="00FB3AB1"/>
    <w:rsid w:val="00FB71A5"/>
    <w:rsid w:val="00FB7BD3"/>
    <w:rsid w:val="00FB7C86"/>
    <w:rsid w:val="00FC2BBC"/>
    <w:rsid w:val="00FC337E"/>
    <w:rsid w:val="00FC4140"/>
    <w:rsid w:val="00FC490F"/>
    <w:rsid w:val="00FC5413"/>
    <w:rsid w:val="00FC7CDC"/>
    <w:rsid w:val="00FD0F1A"/>
    <w:rsid w:val="00FD1ADE"/>
    <w:rsid w:val="00FD4195"/>
    <w:rsid w:val="00FD4225"/>
    <w:rsid w:val="00FD4F3F"/>
    <w:rsid w:val="00FD5CF6"/>
    <w:rsid w:val="00FD617E"/>
    <w:rsid w:val="00FE066A"/>
    <w:rsid w:val="00FE23D1"/>
    <w:rsid w:val="00FE28B7"/>
    <w:rsid w:val="00FE35A5"/>
    <w:rsid w:val="00FE3AE2"/>
    <w:rsid w:val="00FE461C"/>
    <w:rsid w:val="00FE532A"/>
    <w:rsid w:val="00FE698F"/>
    <w:rsid w:val="00FE7949"/>
    <w:rsid w:val="00FE7A1C"/>
    <w:rsid w:val="00FF07BE"/>
    <w:rsid w:val="00FF0CEA"/>
    <w:rsid w:val="00FF0EC5"/>
    <w:rsid w:val="00FF124F"/>
    <w:rsid w:val="00FF1539"/>
    <w:rsid w:val="00FF1FDD"/>
    <w:rsid w:val="00FF2D22"/>
    <w:rsid w:val="00FF3307"/>
    <w:rsid w:val="00FF34AA"/>
    <w:rsid w:val="00FF3E2D"/>
    <w:rsid w:val="00FF5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lassic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195"/>
    <w:pPr>
      <w:keepNext/>
      <w:keepLines/>
      <w:bidi/>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FD4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A65B97"/>
    <w:pPr>
      <w:keepNext/>
      <w:bidi/>
      <w:spacing w:before="240" w:after="60" w:line="240" w:lineRule="auto"/>
      <w:outlineLvl w:val="2"/>
    </w:pPr>
    <w:rPr>
      <w:rFonts w:ascii="Calibri Light" w:eastAsia="Times New Roman" w:hAnsi="Calibri Light" w:cs="Times New Roman"/>
      <w:b/>
      <w:bCs/>
      <w:sz w:val="26"/>
      <w:szCs w:val="26"/>
      <w:lang w:bidi="ar-EG"/>
    </w:rPr>
  </w:style>
  <w:style w:type="paragraph" w:styleId="Heading4">
    <w:name w:val="heading 4"/>
    <w:basedOn w:val="Normal"/>
    <w:next w:val="Normal"/>
    <w:link w:val="Heading4Char"/>
    <w:uiPriority w:val="9"/>
    <w:unhideWhenUsed/>
    <w:qFormat/>
    <w:rsid w:val="00917A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05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41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2772"/>
  </w:style>
  <w:style w:type="paragraph" w:styleId="Footer">
    <w:name w:val="footer"/>
    <w:basedOn w:val="Normal"/>
    <w:link w:val="FooterChar"/>
    <w:uiPriority w:val="99"/>
    <w:unhideWhenUsed/>
    <w:rsid w:val="009027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2772"/>
  </w:style>
  <w:style w:type="paragraph" w:styleId="ListParagraph">
    <w:name w:val="List Paragraph"/>
    <w:basedOn w:val="Normal"/>
    <w:uiPriority w:val="34"/>
    <w:qFormat/>
    <w:rsid w:val="00564A68"/>
    <w:pPr>
      <w:ind w:left="720"/>
      <w:contextualSpacing/>
    </w:pPr>
  </w:style>
  <w:style w:type="paragraph" w:customStyle="1" w:styleId="Default">
    <w:name w:val="Default"/>
    <w:rsid w:val="002672E5"/>
    <w:pPr>
      <w:autoSpaceDE w:val="0"/>
      <w:autoSpaceDN w:val="0"/>
      <w:adjustRightInd w:val="0"/>
      <w:spacing w:after="0" w:line="240" w:lineRule="auto"/>
    </w:pPr>
    <w:rPr>
      <w:rFonts w:ascii="TimesNewRomanPS" w:hAnsi="TimesNewRomanPS" w:cs="TimesNewRomanPS"/>
      <w:color w:val="000000"/>
      <w:sz w:val="24"/>
      <w:szCs w:val="24"/>
    </w:rPr>
  </w:style>
  <w:style w:type="paragraph" w:styleId="Caption">
    <w:name w:val="caption"/>
    <w:basedOn w:val="Normal"/>
    <w:next w:val="Normal"/>
    <w:unhideWhenUsed/>
    <w:qFormat/>
    <w:rsid w:val="002672E5"/>
    <w:pPr>
      <w:bidi/>
      <w:spacing w:after="200" w:line="240" w:lineRule="auto"/>
    </w:pPr>
    <w:rPr>
      <w:i/>
      <w:iCs/>
      <w:color w:val="44546A" w:themeColor="text2"/>
      <w:sz w:val="18"/>
      <w:szCs w:val="18"/>
    </w:rPr>
  </w:style>
  <w:style w:type="paragraph" w:styleId="NormalWeb">
    <w:name w:val="Normal (Web)"/>
    <w:basedOn w:val="Normal"/>
    <w:uiPriority w:val="99"/>
    <w:unhideWhenUsed/>
    <w:rsid w:val="006A09E0"/>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0666CA"/>
    <w:pPr>
      <w:spacing w:after="0" w:line="240" w:lineRule="auto"/>
    </w:pPr>
    <w:rPr>
      <w:rFonts w:eastAsiaTheme="minorEastAsia"/>
    </w:rPr>
  </w:style>
  <w:style w:type="character" w:customStyle="1" w:styleId="NoSpacingChar">
    <w:name w:val="No Spacing Char"/>
    <w:basedOn w:val="DefaultParagraphFont"/>
    <w:link w:val="NoSpacing"/>
    <w:uiPriority w:val="1"/>
    <w:rsid w:val="000666CA"/>
    <w:rPr>
      <w:rFonts w:eastAsiaTheme="minorEastAsia"/>
    </w:rPr>
  </w:style>
  <w:style w:type="character" w:customStyle="1" w:styleId="Heading1Char">
    <w:name w:val="Heading 1 Char"/>
    <w:basedOn w:val="DefaultParagraphFont"/>
    <w:link w:val="Heading1"/>
    <w:uiPriority w:val="9"/>
    <w:rsid w:val="00FD419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D4195"/>
    <w:rPr>
      <w:rFonts w:ascii="Times New Roman" w:eastAsia="Times New Roman" w:hAnsi="Times New Roman" w:cs="Times New Roman"/>
      <w:b/>
      <w:bCs/>
      <w:sz w:val="36"/>
      <w:szCs w:val="36"/>
    </w:rPr>
  </w:style>
  <w:style w:type="character" w:styleId="Hyperlink">
    <w:name w:val="Hyperlink"/>
    <w:rsid w:val="00FD4195"/>
    <w:rPr>
      <w:rFonts w:cs="Times New Roman"/>
      <w:color w:val="0000FF"/>
      <w:u w:val="single"/>
    </w:rPr>
  </w:style>
  <w:style w:type="character" w:styleId="HTMLCite">
    <w:name w:val="HTML Cite"/>
    <w:uiPriority w:val="99"/>
    <w:semiHidden/>
    <w:unhideWhenUsed/>
    <w:rsid w:val="00FD4195"/>
    <w:rPr>
      <w:i/>
      <w:iCs/>
    </w:rPr>
  </w:style>
  <w:style w:type="character" w:customStyle="1" w:styleId="apple-converted-space">
    <w:name w:val="apple-converted-space"/>
    <w:basedOn w:val="DefaultParagraphFont"/>
    <w:rsid w:val="00FD4195"/>
  </w:style>
  <w:style w:type="paragraph" w:customStyle="1" w:styleId="Style2">
    <w:name w:val="Style 2"/>
    <w:basedOn w:val="Normal"/>
    <w:rsid w:val="002A7E57"/>
    <w:pPr>
      <w:widowControl w:val="0"/>
      <w:spacing w:after="0" w:line="240" w:lineRule="auto"/>
      <w:ind w:firstLine="504"/>
      <w:jc w:val="both"/>
    </w:pPr>
    <w:rPr>
      <w:rFonts w:ascii="Times New Roman" w:eastAsia="Times New Roman" w:hAnsi="Times New Roman" w:cs="Times New Roman"/>
      <w:noProof/>
      <w:color w:val="000000"/>
      <w:sz w:val="20"/>
      <w:szCs w:val="20"/>
      <w:lang w:eastAsia="zh-CN" w:bidi="ar-EG"/>
    </w:rPr>
  </w:style>
  <w:style w:type="paragraph" w:customStyle="1" w:styleId="Style1">
    <w:name w:val="Style 1"/>
    <w:basedOn w:val="Normal"/>
    <w:link w:val="Style1Char"/>
    <w:rsid w:val="002A7E57"/>
    <w:pPr>
      <w:widowControl w:val="0"/>
      <w:spacing w:after="0" w:line="240" w:lineRule="auto"/>
    </w:pPr>
    <w:rPr>
      <w:rFonts w:ascii="Times New Roman" w:eastAsia="Times New Roman" w:hAnsi="Times New Roman" w:cs="Times New Roman"/>
      <w:noProof/>
      <w:color w:val="000000"/>
      <w:sz w:val="20"/>
      <w:szCs w:val="20"/>
      <w:lang w:eastAsia="zh-CN" w:bidi="ar-EG"/>
    </w:rPr>
  </w:style>
  <w:style w:type="character" w:customStyle="1" w:styleId="Style1Char">
    <w:name w:val="Style 1 Char"/>
    <w:link w:val="Style1"/>
    <w:rsid w:val="002A7E57"/>
    <w:rPr>
      <w:rFonts w:ascii="Times New Roman" w:eastAsia="Times New Roman" w:hAnsi="Times New Roman" w:cs="Times New Roman"/>
      <w:noProof/>
      <w:color w:val="000000"/>
      <w:sz w:val="20"/>
      <w:szCs w:val="20"/>
      <w:lang w:eastAsia="zh-CN" w:bidi="ar-EG"/>
    </w:rPr>
  </w:style>
  <w:style w:type="paragraph" w:customStyle="1" w:styleId="Style3">
    <w:name w:val="Style 3"/>
    <w:basedOn w:val="Normal"/>
    <w:rsid w:val="002A7E57"/>
    <w:pPr>
      <w:widowControl w:val="0"/>
      <w:spacing w:after="0" w:line="240" w:lineRule="atLeast"/>
    </w:pPr>
    <w:rPr>
      <w:rFonts w:ascii="Times New Roman" w:eastAsia="Times New Roman" w:hAnsi="Times New Roman" w:cs="Times New Roman"/>
      <w:noProof/>
      <w:color w:val="000000"/>
      <w:sz w:val="20"/>
      <w:szCs w:val="20"/>
      <w:lang w:eastAsia="zh-CN" w:bidi="ar-EG"/>
    </w:rPr>
  </w:style>
  <w:style w:type="character" w:customStyle="1" w:styleId="hit">
    <w:name w:val="hit"/>
    <w:rsid w:val="002A7E57"/>
    <w:rPr>
      <w:rFonts w:hint="default"/>
      <w:b/>
      <w:bCs/>
      <w:strike w:val="0"/>
      <w:color w:val="FF0000"/>
      <w:spacing w:val="0"/>
    </w:rPr>
  </w:style>
  <w:style w:type="character" w:styleId="PageNumber">
    <w:name w:val="page number"/>
    <w:basedOn w:val="DefaultParagraphFont"/>
    <w:rsid w:val="002A7E57"/>
    <w:rPr>
      <w:rFonts w:hint="default"/>
      <w:strike w:val="0"/>
      <w:color w:val="000000"/>
      <w:spacing w:val="0"/>
    </w:rPr>
  </w:style>
  <w:style w:type="character" w:styleId="Strong">
    <w:name w:val="Strong"/>
    <w:uiPriority w:val="22"/>
    <w:qFormat/>
    <w:rsid w:val="002A7E57"/>
    <w:rPr>
      <w:rFonts w:hint="default"/>
      <w:b/>
      <w:bCs/>
      <w:strike w:val="0"/>
      <w:color w:val="000000"/>
      <w:spacing w:val="0"/>
    </w:rPr>
  </w:style>
  <w:style w:type="character" w:styleId="LineNumber">
    <w:name w:val="line number"/>
    <w:basedOn w:val="DefaultParagraphFont"/>
    <w:rsid w:val="002A7E57"/>
    <w:rPr>
      <w:rFonts w:hint="default"/>
      <w:strike w:val="0"/>
      <w:color w:val="000000"/>
      <w:spacing w:val="0"/>
    </w:rPr>
  </w:style>
  <w:style w:type="character" w:styleId="CommentReference">
    <w:name w:val="annotation reference"/>
    <w:rsid w:val="002A7E57"/>
    <w:rPr>
      <w:rFonts w:hint="default"/>
      <w:strike w:val="0"/>
      <w:color w:val="000000"/>
      <w:spacing w:val="0"/>
      <w:sz w:val="16"/>
      <w:szCs w:val="16"/>
    </w:rPr>
  </w:style>
  <w:style w:type="paragraph" w:styleId="CommentText">
    <w:name w:val="annotation text"/>
    <w:basedOn w:val="Normal"/>
    <w:link w:val="CommentTextChar"/>
    <w:rsid w:val="002A7E57"/>
    <w:pPr>
      <w:widowControl w:val="0"/>
      <w:spacing w:after="0" w:line="240" w:lineRule="auto"/>
    </w:pPr>
    <w:rPr>
      <w:rFonts w:ascii="Times New Roman" w:eastAsia="Times New Roman" w:hAnsi="Times New Roman" w:cs="Times New Roman"/>
      <w:noProof/>
      <w:color w:val="000000"/>
      <w:sz w:val="20"/>
      <w:szCs w:val="20"/>
      <w:lang w:eastAsia="zh-CN" w:bidi="ar-EG"/>
    </w:rPr>
  </w:style>
  <w:style w:type="character" w:customStyle="1" w:styleId="CommentTextChar">
    <w:name w:val="Comment Text Char"/>
    <w:basedOn w:val="DefaultParagraphFont"/>
    <w:link w:val="CommentText"/>
    <w:rsid w:val="002A7E57"/>
    <w:rPr>
      <w:rFonts w:ascii="Times New Roman" w:eastAsia="Times New Roman" w:hAnsi="Times New Roman" w:cs="Times New Roman"/>
      <w:noProof/>
      <w:color w:val="000000"/>
      <w:sz w:val="20"/>
      <w:szCs w:val="20"/>
      <w:lang w:eastAsia="zh-CN" w:bidi="ar-EG"/>
    </w:rPr>
  </w:style>
  <w:style w:type="paragraph" w:styleId="CommentSubject">
    <w:name w:val="annotation subject"/>
    <w:basedOn w:val="CommentText"/>
    <w:next w:val="CommentText"/>
    <w:link w:val="CommentSubjectChar"/>
    <w:rsid w:val="002A7E57"/>
    <w:rPr>
      <w:b/>
      <w:bCs/>
    </w:rPr>
  </w:style>
  <w:style w:type="character" w:customStyle="1" w:styleId="CommentSubjectChar">
    <w:name w:val="Comment Subject Char"/>
    <w:basedOn w:val="CommentTextChar"/>
    <w:link w:val="CommentSubject"/>
    <w:rsid w:val="002A7E57"/>
    <w:rPr>
      <w:rFonts w:ascii="Times New Roman" w:eastAsia="Times New Roman" w:hAnsi="Times New Roman" w:cs="Times New Roman"/>
      <w:b/>
      <w:bCs/>
      <w:noProof/>
      <w:color w:val="000000"/>
      <w:sz w:val="20"/>
      <w:szCs w:val="20"/>
      <w:lang w:eastAsia="zh-CN" w:bidi="ar-EG"/>
    </w:rPr>
  </w:style>
  <w:style w:type="paragraph" w:styleId="BalloonText">
    <w:name w:val="Balloon Text"/>
    <w:basedOn w:val="Normal"/>
    <w:link w:val="BalloonTextChar"/>
    <w:uiPriority w:val="99"/>
    <w:rsid w:val="002A7E57"/>
    <w:pPr>
      <w:widowControl w:val="0"/>
      <w:spacing w:after="0" w:line="240" w:lineRule="auto"/>
    </w:pPr>
    <w:rPr>
      <w:rFonts w:ascii="Tahoma" w:eastAsia="Times New Roman" w:hAnsi="Tahoma" w:cs="Tahoma"/>
      <w:noProof/>
      <w:color w:val="000000"/>
      <w:sz w:val="16"/>
      <w:szCs w:val="16"/>
      <w:lang w:eastAsia="zh-CN" w:bidi="ar-EG"/>
    </w:rPr>
  </w:style>
  <w:style w:type="character" w:customStyle="1" w:styleId="BalloonTextChar">
    <w:name w:val="Balloon Text Char"/>
    <w:basedOn w:val="DefaultParagraphFont"/>
    <w:link w:val="BalloonText"/>
    <w:uiPriority w:val="99"/>
    <w:rsid w:val="002A7E57"/>
    <w:rPr>
      <w:rFonts w:ascii="Tahoma" w:eastAsia="Times New Roman" w:hAnsi="Tahoma" w:cs="Tahoma"/>
      <w:noProof/>
      <w:color w:val="000000"/>
      <w:sz w:val="16"/>
      <w:szCs w:val="16"/>
      <w:lang w:eastAsia="zh-CN" w:bidi="ar-EG"/>
    </w:rPr>
  </w:style>
  <w:style w:type="character" w:customStyle="1" w:styleId="ipa1">
    <w:name w:val="ipa1"/>
    <w:rsid w:val="002A7E57"/>
    <w:rPr>
      <w:rFonts w:ascii="Arial Unicode MS" w:eastAsia="Arial Unicode MS" w:hAnsi="Arial Unicode MS" w:cs="Arial Unicode MS" w:hint="eastAsia"/>
      <w:strike w:val="0"/>
      <w:color w:val="000000"/>
      <w:spacing w:val="0"/>
    </w:rPr>
  </w:style>
  <w:style w:type="paragraph" w:customStyle="1" w:styleId="TEXT">
    <w:name w:val="TEXT"/>
    <w:basedOn w:val="Normal"/>
    <w:next w:val="Normal"/>
    <w:uiPriority w:val="99"/>
    <w:rsid w:val="002A7E57"/>
    <w:pPr>
      <w:autoSpaceDE w:val="0"/>
      <w:autoSpaceDN w:val="0"/>
      <w:adjustRightInd w:val="0"/>
      <w:spacing w:after="0" w:line="240" w:lineRule="auto"/>
    </w:pPr>
    <w:rPr>
      <w:rFonts w:ascii="Arial" w:eastAsia="Times New Roman" w:hAnsi="Arial" w:cs="Arial"/>
      <w:sz w:val="24"/>
      <w:szCs w:val="24"/>
    </w:rPr>
  </w:style>
  <w:style w:type="table" w:styleId="TableClassic3">
    <w:name w:val="Table Classic 3"/>
    <w:basedOn w:val="TableNormal"/>
    <w:rsid w:val="002A7E57"/>
    <w:pPr>
      <w:widowControl w:val="0"/>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rsid w:val="002A7E5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2A7E57"/>
    <w:rPr>
      <w:rFonts w:hint="default"/>
      <w:i/>
      <w:iCs/>
      <w:strike w:val="0"/>
      <w:color w:val="000000"/>
      <w:spacing w:val="0"/>
    </w:rPr>
  </w:style>
  <w:style w:type="character" w:customStyle="1" w:styleId="Heading3Char">
    <w:name w:val="Heading 3 Char"/>
    <w:basedOn w:val="DefaultParagraphFont"/>
    <w:link w:val="Heading3"/>
    <w:rsid w:val="00A65B97"/>
    <w:rPr>
      <w:rFonts w:ascii="Calibri Light" w:eastAsia="Times New Roman" w:hAnsi="Calibri Light" w:cs="Times New Roman"/>
      <w:b/>
      <w:bCs/>
      <w:sz w:val="26"/>
      <w:szCs w:val="26"/>
      <w:lang w:bidi="ar-EG"/>
    </w:rPr>
  </w:style>
  <w:style w:type="paragraph" w:styleId="DocumentMap">
    <w:name w:val="Document Map"/>
    <w:basedOn w:val="Normal"/>
    <w:link w:val="DocumentMapChar"/>
    <w:semiHidden/>
    <w:rsid w:val="00A65B97"/>
    <w:pPr>
      <w:shd w:val="clear" w:color="auto" w:fill="000080"/>
      <w:bidi/>
      <w:spacing w:after="0" w:line="240" w:lineRule="auto"/>
    </w:pPr>
    <w:rPr>
      <w:rFonts w:ascii="Tahoma" w:eastAsia="Times New Roman" w:hAnsi="Tahoma" w:cs="Tahoma"/>
      <w:sz w:val="20"/>
      <w:szCs w:val="20"/>
      <w:lang w:bidi="ar-EG"/>
    </w:rPr>
  </w:style>
  <w:style w:type="character" w:customStyle="1" w:styleId="DocumentMapChar">
    <w:name w:val="Document Map Char"/>
    <w:basedOn w:val="DefaultParagraphFont"/>
    <w:link w:val="DocumentMap"/>
    <w:semiHidden/>
    <w:rsid w:val="00A65B97"/>
    <w:rPr>
      <w:rFonts w:ascii="Tahoma" w:eastAsia="Times New Roman" w:hAnsi="Tahoma" w:cs="Tahoma"/>
      <w:sz w:val="20"/>
      <w:szCs w:val="20"/>
      <w:shd w:val="clear" w:color="auto" w:fill="000080"/>
      <w:lang w:bidi="ar-EG"/>
    </w:rPr>
  </w:style>
  <w:style w:type="character" w:customStyle="1" w:styleId="citationyear1">
    <w:name w:val="citation_year1"/>
    <w:rsid w:val="00A65B97"/>
    <w:rPr>
      <w:b/>
      <w:bCs/>
    </w:rPr>
  </w:style>
  <w:style w:type="character" w:customStyle="1" w:styleId="citationvolume1">
    <w:name w:val="citation_volume1"/>
    <w:rsid w:val="00A65B97"/>
    <w:rPr>
      <w:i/>
      <w:iCs/>
    </w:rPr>
  </w:style>
  <w:style w:type="character" w:customStyle="1" w:styleId="filesize1">
    <w:name w:val="filesize1"/>
    <w:rsid w:val="00A65B97"/>
    <w:rPr>
      <w:vanish w:val="0"/>
      <w:webHidden w:val="0"/>
      <w:sz w:val="18"/>
      <w:szCs w:val="18"/>
      <w:specVanish w:val="0"/>
    </w:rPr>
  </w:style>
  <w:style w:type="paragraph" w:customStyle="1" w:styleId="box1">
    <w:name w:val="box1"/>
    <w:basedOn w:val="Normal"/>
    <w:rsid w:val="00A65B97"/>
    <w:pPr>
      <w:shd w:val="clear" w:color="auto" w:fill="004495"/>
      <w:spacing w:after="168" w:line="480" w:lineRule="atLeast"/>
    </w:pPr>
    <w:rPr>
      <w:rFonts w:ascii="Times New Roman" w:eastAsia="Times New Roman" w:hAnsi="Times New Roman" w:cs="Times New Roman"/>
      <w:b/>
      <w:bCs/>
      <w:color w:val="FFFFFF"/>
      <w:sz w:val="24"/>
      <w:szCs w:val="24"/>
    </w:rPr>
  </w:style>
  <w:style w:type="character" w:customStyle="1" w:styleId="doi11">
    <w:name w:val="doi11"/>
    <w:basedOn w:val="DefaultParagraphFont"/>
    <w:rsid w:val="00A65B97"/>
  </w:style>
  <w:style w:type="character" w:customStyle="1" w:styleId="atl1">
    <w:name w:val="atl1"/>
    <w:basedOn w:val="DefaultParagraphFont"/>
    <w:rsid w:val="00A65B97"/>
  </w:style>
  <w:style w:type="character" w:customStyle="1" w:styleId="formula">
    <w:name w:val="formula"/>
    <w:basedOn w:val="DefaultParagraphFont"/>
    <w:rsid w:val="00A65B97"/>
  </w:style>
  <w:style w:type="character" w:customStyle="1" w:styleId="smallcaps1">
    <w:name w:val="smallcaps1"/>
    <w:rsid w:val="00A65B97"/>
    <w:rPr>
      <w:smallCaps/>
    </w:rPr>
  </w:style>
  <w:style w:type="character" w:customStyle="1" w:styleId="id034">
    <w:name w:val="id034"/>
    <w:basedOn w:val="DefaultParagraphFont"/>
    <w:rsid w:val="00A65B97"/>
  </w:style>
  <w:style w:type="character" w:customStyle="1" w:styleId="id3f98">
    <w:name w:val="id3f98"/>
    <w:basedOn w:val="DefaultParagraphFont"/>
    <w:rsid w:val="00A65B97"/>
  </w:style>
  <w:style w:type="character" w:customStyle="1" w:styleId="id0bb">
    <w:name w:val="id0bb"/>
    <w:basedOn w:val="DefaultParagraphFont"/>
    <w:rsid w:val="00A65B97"/>
  </w:style>
  <w:style w:type="character" w:customStyle="1" w:styleId="id15e9">
    <w:name w:val="id15e9"/>
    <w:basedOn w:val="DefaultParagraphFont"/>
    <w:rsid w:val="00A65B97"/>
  </w:style>
  <w:style w:type="character" w:customStyle="1" w:styleId="id2932">
    <w:name w:val="id2932"/>
    <w:basedOn w:val="DefaultParagraphFont"/>
    <w:rsid w:val="00A65B97"/>
  </w:style>
  <w:style w:type="character" w:customStyle="1" w:styleId="id2809">
    <w:name w:val="id2809"/>
    <w:basedOn w:val="DefaultParagraphFont"/>
    <w:rsid w:val="00A65B97"/>
  </w:style>
  <w:style w:type="character" w:customStyle="1" w:styleId="id3e15">
    <w:name w:val="id3e15"/>
    <w:basedOn w:val="DefaultParagraphFont"/>
    <w:rsid w:val="00A65B97"/>
  </w:style>
  <w:style w:type="character" w:customStyle="1" w:styleId="Emphasis2">
    <w:name w:val="Emphasis2"/>
    <w:rsid w:val="00A65B97"/>
    <w:rPr>
      <w:b/>
      <w:bCs/>
      <w:i w:val="0"/>
      <w:iCs w:val="0"/>
      <w:color w:val="000000"/>
    </w:rPr>
  </w:style>
  <w:style w:type="character" w:customStyle="1" w:styleId="st1">
    <w:name w:val="st1"/>
    <w:rsid w:val="00A65B97"/>
    <w:rPr>
      <w:b w:val="0"/>
      <w:bCs w:val="0"/>
      <w:color w:val="222222"/>
      <w:sz w:val="27"/>
      <w:szCs w:val="27"/>
    </w:rPr>
  </w:style>
  <w:style w:type="character" w:customStyle="1" w:styleId="hlfld-title">
    <w:name w:val="hlfld-title"/>
    <w:rsid w:val="00A65B97"/>
  </w:style>
  <w:style w:type="character" w:customStyle="1" w:styleId="chemf">
    <w:name w:val="chemf"/>
    <w:rsid w:val="00EC33CF"/>
  </w:style>
  <w:style w:type="character" w:customStyle="1" w:styleId="fontstyle01">
    <w:name w:val="fontstyle01"/>
    <w:basedOn w:val="DefaultParagraphFont"/>
    <w:rsid w:val="005A72B5"/>
    <w:rPr>
      <w:rFonts w:ascii="AdvP6975" w:hAnsi="AdvP6975" w:hint="default"/>
      <w:b w:val="0"/>
      <w:bCs w:val="0"/>
      <w:i w:val="0"/>
      <w:iCs w:val="0"/>
      <w:color w:val="000000"/>
      <w:sz w:val="20"/>
      <w:szCs w:val="20"/>
    </w:rPr>
  </w:style>
  <w:style w:type="character" w:customStyle="1" w:styleId="googqs-tidbitgoogqs-tidbit-0">
    <w:name w:val="goog_qs-tidbit goog_qs-tidbit-0"/>
    <w:rsid w:val="00927F0C"/>
    <w:rPr>
      <w:sz w:val="22"/>
      <w:szCs w:val="22"/>
    </w:rPr>
  </w:style>
  <w:style w:type="character" w:customStyle="1" w:styleId="Heading5Char">
    <w:name w:val="Heading 5 Char"/>
    <w:basedOn w:val="DefaultParagraphFont"/>
    <w:link w:val="Heading5"/>
    <w:uiPriority w:val="9"/>
    <w:rsid w:val="002705C9"/>
    <w:rPr>
      <w:rFonts w:asciiTheme="majorHAnsi" w:eastAsiaTheme="majorEastAsia" w:hAnsiTheme="majorHAnsi" w:cstheme="majorBidi"/>
      <w:color w:val="2E74B5" w:themeColor="accent1" w:themeShade="BF"/>
    </w:rPr>
  </w:style>
  <w:style w:type="character" w:customStyle="1" w:styleId="fontstyle21">
    <w:name w:val="fontstyle21"/>
    <w:basedOn w:val="DefaultParagraphFont"/>
    <w:rsid w:val="008C5B30"/>
    <w:rPr>
      <w:rFonts w:ascii="MSTT31c7b3" w:hAnsi="MSTT31c7b3" w:hint="default"/>
      <w:b w:val="0"/>
      <w:bCs w:val="0"/>
      <w:i w:val="0"/>
      <w:iCs w:val="0"/>
      <w:color w:val="000000"/>
      <w:sz w:val="10"/>
      <w:szCs w:val="10"/>
    </w:rPr>
  </w:style>
  <w:style w:type="character" w:styleId="PlaceholderText">
    <w:name w:val="Placeholder Text"/>
    <w:basedOn w:val="DefaultParagraphFont"/>
    <w:uiPriority w:val="99"/>
    <w:semiHidden/>
    <w:rsid w:val="0046554C"/>
    <w:rPr>
      <w:color w:val="808080"/>
    </w:rPr>
  </w:style>
  <w:style w:type="character" w:customStyle="1" w:styleId="f">
    <w:name w:val="f"/>
    <w:basedOn w:val="DefaultParagraphFont"/>
    <w:rsid w:val="00F97695"/>
  </w:style>
  <w:style w:type="character" w:customStyle="1" w:styleId="fontstyle11">
    <w:name w:val="fontstyle11"/>
    <w:basedOn w:val="DefaultParagraphFont"/>
    <w:rsid w:val="007817D0"/>
    <w:rPr>
      <w:rFonts w:ascii="AdvP4C4E74" w:hAnsi="AdvP4C4E74" w:hint="default"/>
      <w:b w:val="0"/>
      <w:bCs w:val="0"/>
      <w:i w:val="0"/>
      <w:iCs w:val="0"/>
      <w:color w:val="000000"/>
      <w:sz w:val="12"/>
      <w:szCs w:val="12"/>
    </w:rPr>
  </w:style>
  <w:style w:type="character" w:customStyle="1" w:styleId="fontstyle31">
    <w:name w:val="fontstyle31"/>
    <w:basedOn w:val="DefaultParagraphFont"/>
    <w:rsid w:val="002374A0"/>
    <w:rPr>
      <w:rFonts w:ascii="AdvP4C4E74" w:hAnsi="AdvP4C4E74" w:hint="default"/>
      <w:b w:val="0"/>
      <w:bCs w:val="0"/>
      <w:i w:val="0"/>
      <w:iCs w:val="0"/>
      <w:color w:val="000000"/>
      <w:sz w:val="12"/>
      <w:szCs w:val="12"/>
    </w:rPr>
  </w:style>
  <w:style w:type="character" w:customStyle="1" w:styleId="bold">
    <w:name w:val="bold"/>
    <w:basedOn w:val="DefaultParagraphFont"/>
    <w:rsid w:val="006F360A"/>
  </w:style>
  <w:style w:type="character" w:customStyle="1" w:styleId="titleheading">
    <w:name w:val="title_heading"/>
    <w:basedOn w:val="DefaultParagraphFont"/>
    <w:rsid w:val="006F360A"/>
  </w:style>
  <w:style w:type="paragraph" w:styleId="BodyText">
    <w:name w:val="Body Text"/>
    <w:basedOn w:val="Normal"/>
    <w:link w:val="BodyTextChar"/>
    <w:semiHidden/>
    <w:rsid w:val="006370BE"/>
    <w:pPr>
      <w:widowControl w:val="0"/>
      <w:autoSpaceDE w:val="0"/>
      <w:autoSpaceDN w:val="0"/>
      <w:adjustRightInd w:val="0"/>
      <w:spacing w:after="0" w:line="240" w:lineRule="auto"/>
      <w:jc w:val="center"/>
    </w:pPr>
    <w:rPr>
      <w:rFonts w:ascii="Times New Roman" w:eastAsia="Times New Roman" w:hAnsi="Times New Roman" w:cs="Times New Roman"/>
      <w:b/>
      <w:sz w:val="34"/>
      <w:szCs w:val="24"/>
    </w:rPr>
  </w:style>
  <w:style w:type="character" w:customStyle="1" w:styleId="BodyTextChar">
    <w:name w:val="Body Text Char"/>
    <w:basedOn w:val="DefaultParagraphFont"/>
    <w:link w:val="BodyText"/>
    <w:semiHidden/>
    <w:rsid w:val="006370BE"/>
    <w:rPr>
      <w:rFonts w:ascii="Times New Roman" w:eastAsia="Times New Roman" w:hAnsi="Times New Roman" w:cs="Times New Roman"/>
      <w:b/>
      <w:sz w:val="34"/>
      <w:szCs w:val="24"/>
    </w:rPr>
  </w:style>
  <w:style w:type="paragraph" w:styleId="BodyTextIndent2">
    <w:name w:val="Body Text Indent 2"/>
    <w:basedOn w:val="Normal"/>
    <w:link w:val="BodyTextIndent2Char"/>
    <w:uiPriority w:val="99"/>
    <w:semiHidden/>
    <w:unhideWhenUsed/>
    <w:rsid w:val="00813780"/>
    <w:pPr>
      <w:spacing w:after="120" w:line="480" w:lineRule="auto"/>
      <w:ind w:left="360"/>
    </w:pPr>
  </w:style>
  <w:style w:type="character" w:customStyle="1" w:styleId="BodyTextIndent2Char">
    <w:name w:val="Body Text Indent 2 Char"/>
    <w:basedOn w:val="DefaultParagraphFont"/>
    <w:link w:val="BodyTextIndent2"/>
    <w:uiPriority w:val="99"/>
    <w:semiHidden/>
    <w:rsid w:val="00813780"/>
  </w:style>
  <w:style w:type="paragraph" w:styleId="BodyTextIndent3">
    <w:name w:val="Body Text Indent 3"/>
    <w:basedOn w:val="Normal"/>
    <w:link w:val="BodyTextIndent3Char"/>
    <w:uiPriority w:val="99"/>
    <w:semiHidden/>
    <w:unhideWhenUsed/>
    <w:rsid w:val="003943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436D"/>
    <w:rPr>
      <w:sz w:val="16"/>
      <w:szCs w:val="16"/>
    </w:rPr>
  </w:style>
  <w:style w:type="character" w:customStyle="1" w:styleId="fontstyle41">
    <w:name w:val="fontstyle41"/>
    <w:basedOn w:val="DefaultParagraphFont"/>
    <w:rsid w:val="00D5275C"/>
    <w:rPr>
      <w:rFonts w:ascii="AdvOTaa6301a5.B" w:hAnsi="AdvOTaa6301a5.B" w:hint="default"/>
      <w:b w:val="0"/>
      <w:bCs w:val="0"/>
      <w:i w:val="0"/>
      <w:iCs w:val="0"/>
      <w:color w:val="000000"/>
      <w:sz w:val="10"/>
      <w:szCs w:val="10"/>
    </w:rPr>
  </w:style>
  <w:style w:type="character" w:customStyle="1" w:styleId="fontstyle51">
    <w:name w:val="fontstyle51"/>
    <w:basedOn w:val="DefaultParagraphFont"/>
    <w:rsid w:val="00D5275C"/>
    <w:rPr>
      <w:rFonts w:ascii="AdvOTaa6301a5.B+20" w:hAnsi="AdvOTaa6301a5.B+20" w:hint="default"/>
      <w:b w:val="0"/>
      <w:bCs w:val="0"/>
      <w:i w:val="0"/>
      <w:iCs w:val="0"/>
      <w:color w:val="000000"/>
      <w:sz w:val="10"/>
      <w:szCs w:val="10"/>
    </w:rPr>
  </w:style>
  <w:style w:type="character" w:customStyle="1" w:styleId="UnresolvedMention">
    <w:name w:val="Unresolved Mention"/>
    <w:basedOn w:val="DefaultParagraphFont"/>
    <w:uiPriority w:val="99"/>
    <w:semiHidden/>
    <w:unhideWhenUsed/>
    <w:rsid w:val="00917A09"/>
    <w:rPr>
      <w:color w:val="605E5C"/>
      <w:shd w:val="clear" w:color="auto" w:fill="E1DFDD"/>
    </w:rPr>
  </w:style>
  <w:style w:type="character" w:customStyle="1" w:styleId="Heading4Char">
    <w:name w:val="Heading 4 Char"/>
    <w:basedOn w:val="DefaultParagraphFont"/>
    <w:link w:val="Heading4"/>
    <w:uiPriority w:val="9"/>
    <w:rsid w:val="00917A09"/>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semiHidden/>
    <w:unhideWhenUsed/>
    <w:rsid w:val="00E76DD4"/>
    <w:pPr>
      <w:spacing w:after="120"/>
      <w:ind w:left="360"/>
    </w:pPr>
  </w:style>
  <w:style w:type="character" w:customStyle="1" w:styleId="BodyTextIndentChar">
    <w:name w:val="Body Text Indent Char"/>
    <w:basedOn w:val="DefaultParagraphFont"/>
    <w:link w:val="BodyTextIndent"/>
    <w:uiPriority w:val="99"/>
    <w:semiHidden/>
    <w:rsid w:val="00E76DD4"/>
  </w:style>
  <w:style w:type="character" w:customStyle="1" w:styleId="reference-text">
    <w:name w:val="reference-text"/>
    <w:rsid w:val="00E76DD4"/>
  </w:style>
  <w:style w:type="character" w:customStyle="1" w:styleId="Heading6Char">
    <w:name w:val="Heading 6 Char"/>
    <w:basedOn w:val="DefaultParagraphFont"/>
    <w:link w:val="Heading6"/>
    <w:uiPriority w:val="9"/>
    <w:semiHidden/>
    <w:rsid w:val="00EA41E8"/>
    <w:rPr>
      <w:rFonts w:asciiTheme="majorHAnsi" w:eastAsiaTheme="majorEastAsia" w:hAnsiTheme="majorHAnsi" w:cstheme="majorBidi"/>
      <w:color w:val="1F4D78" w:themeColor="accent1" w:themeShade="7F"/>
    </w:rPr>
  </w:style>
  <w:style w:type="character" w:customStyle="1" w:styleId="current-selection">
    <w:name w:val="current-selection"/>
    <w:rsid w:val="00EA41E8"/>
  </w:style>
  <w:style w:type="character" w:customStyle="1" w:styleId="a">
    <w:name w:val="_"/>
    <w:rsid w:val="00EA41E8"/>
  </w:style>
  <w:style w:type="character" w:customStyle="1" w:styleId="separator">
    <w:name w:val="separator"/>
    <w:rsid w:val="00EA41E8"/>
  </w:style>
  <w:style w:type="character" w:customStyle="1" w:styleId="author">
    <w:name w:val="author"/>
    <w:rsid w:val="00EA41E8"/>
  </w:style>
  <w:style w:type="character" w:customStyle="1" w:styleId="text0">
    <w:name w:val="text"/>
    <w:rsid w:val="00EA41E8"/>
  </w:style>
  <w:style w:type="character" w:customStyle="1" w:styleId="author-ref">
    <w:name w:val="author-ref"/>
    <w:rsid w:val="00EA41E8"/>
  </w:style>
  <w:style w:type="character" w:customStyle="1" w:styleId="a0">
    <w:name w:val="a"/>
    <w:rsid w:val="00EA41E8"/>
  </w:style>
  <w:style w:type="paragraph" w:styleId="BodyText2">
    <w:name w:val="Body Text 2"/>
    <w:basedOn w:val="Normal"/>
    <w:link w:val="BodyText2Char"/>
    <w:uiPriority w:val="99"/>
    <w:semiHidden/>
    <w:unhideWhenUsed/>
    <w:rsid w:val="00C053FA"/>
    <w:pPr>
      <w:spacing w:after="120" w:line="480" w:lineRule="auto"/>
    </w:pPr>
  </w:style>
  <w:style w:type="character" w:customStyle="1" w:styleId="BodyText2Char">
    <w:name w:val="Body Text 2 Char"/>
    <w:basedOn w:val="DefaultParagraphFont"/>
    <w:link w:val="BodyText2"/>
    <w:uiPriority w:val="99"/>
    <w:semiHidden/>
    <w:rsid w:val="00C053FA"/>
  </w:style>
  <w:style w:type="character" w:customStyle="1" w:styleId="ch">
    <w:name w:val="ch"/>
    <w:basedOn w:val="DefaultParagraphFont"/>
    <w:rsid w:val="00580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lassic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195"/>
    <w:pPr>
      <w:keepNext/>
      <w:keepLines/>
      <w:bidi/>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FD4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A65B97"/>
    <w:pPr>
      <w:keepNext/>
      <w:bidi/>
      <w:spacing w:before="240" w:after="60" w:line="240" w:lineRule="auto"/>
      <w:outlineLvl w:val="2"/>
    </w:pPr>
    <w:rPr>
      <w:rFonts w:ascii="Calibri Light" w:eastAsia="Times New Roman" w:hAnsi="Calibri Light" w:cs="Times New Roman"/>
      <w:b/>
      <w:bCs/>
      <w:sz w:val="26"/>
      <w:szCs w:val="26"/>
      <w:lang w:bidi="ar-EG"/>
    </w:rPr>
  </w:style>
  <w:style w:type="paragraph" w:styleId="Heading4">
    <w:name w:val="heading 4"/>
    <w:basedOn w:val="Normal"/>
    <w:next w:val="Normal"/>
    <w:link w:val="Heading4Char"/>
    <w:uiPriority w:val="9"/>
    <w:unhideWhenUsed/>
    <w:qFormat/>
    <w:rsid w:val="00917A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05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41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2772"/>
  </w:style>
  <w:style w:type="paragraph" w:styleId="Footer">
    <w:name w:val="footer"/>
    <w:basedOn w:val="Normal"/>
    <w:link w:val="FooterChar"/>
    <w:uiPriority w:val="99"/>
    <w:unhideWhenUsed/>
    <w:rsid w:val="009027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2772"/>
  </w:style>
  <w:style w:type="paragraph" w:styleId="ListParagraph">
    <w:name w:val="List Paragraph"/>
    <w:basedOn w:val="Normal"/>
    <w:uiPriority w:val="34"/>
    <w:qFormat/>
    <w:rsid w:val="00564A68"/>
    <w:pPr>
      <w:ind w:left="720"/>
      <w:contextualSpacing/>
    </w:pPr>
  </w:style>
  <w:style w:type="paragraph" w:customStyle="1" w:styleId="Default">
    <w:name w:val="Default"/>
    <w:rsid w:val="002672E5"/>
    <w:pPr>
      <w:autoSpaceDE w:val="0"/>
      <w:autoSpaceDN w:val="0"/>
      <w:adjustRightInd w:val="0"/>
      <w:spacing w:after="0" w:line="240" w:lineRule="auto"/>
    </w:pPr>
    <w:rPr>
      <w:rFonts w:ascii="TimesNewRomanPS" w:hAnsi="TimesNewRomanPS" w:cs="TimesNewRomanPS"/>
      <w:color w:val="000000"/>
      <w:sz w:val="24"/>
      <w:szCs w:val="24"/>
    </w:rPr>
  </w:style>
  <w:style w:type="paragraph" w:styleId="Caption">
    <w:name w:val="caption"/>
    <w:basedOn w:val="Normal"/>
    <w:next w:val="Normal"/>
    <w:unhideWhenUsed/>
    <w:qFormat/>
    <w:rsid w:val="002672E5"/>
    <w:pPr>
      <w:bidi/>
      <w:spacing w:after="200" w:line="240" w:lineRule="auto"/>
    </w:pPr>
    <w:rPr>
      <w:i/>
      <w:iCs/>
      <w:color w:val="44546A" w:themeColor="text2"/>
      <w:sz w:val="18"/>
      <w:szCs w:val="18"/>
    </w:rPr>
  </w:style>
  <w:style w:type="paragraph" w:styleId="NormalWeb">
    <w:name w:val="Normal (Web)"/>
    <w:basedOn w:val="Normal"/>
    <w:uiPriority w:val="99"/>
    <w:unhideWhenUsed/>
    <w:rsid w:val="006A09E0"/>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0666CA"/>
    <w:pPr>
      <w:spacing w:after="0" w:line="240" w:lineRule="auto"/>
    </w:pPr>
    <w:rPr>
      <w:rFonts w:eastAsiaTheme="minorEastAsia"/>
    </w:rPr>
  </w:style>
  <w:style w:type="character" w:customStyle="1" w:styleId="NoSpacingChar">
    <w:name w:val="No Spacing Char"/>
    <w:basedOn w:val="DefaultParagraphFont"/>
    <w:link w:val="NoSpacing"/>
    <w:uiPriority w:val="1"/>
    <w:rsid w:val="000666CA"/>
    <w:rPr>
      <w:rFonts w:eastAsiaTheme="minorEastAsia"/>
    </w:rPr>
  </w:style>
  <w:style w:type="character" w:customStyle="1" w:styleId="Heading1Char">
    <w:name w:val="Heading 1 Char"/>
    <w:basedOn w:val="DefaultParagraphFont"/>
    <w:link w:val="Heading1"/>
    <w:uiPriority w:val="9"/>
    <w:rsid w:val="00FD419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D4195"/>
    <w:rPr>
      <w:rFonts w:ascii="Times New Roman" w:eastAsia="Times New Roman" w:hAnsi="Times New Roman" w:cs="Times New Roman"/>
      <w:b/>
      <w:bCs/>
      <w:sz w:val="36"/>
      <w:szCs w:val="36"/>
    </w:rPr>
  </w:style>
  <w:style w:type="character" w:styleId="Hyperlink">
    <w:name w:val="Hyperlink"/>
    <w:rsid w:val="00FD4195"/>
    <w:rPr>
      <w:rFonts w:cs="Times New Roman"/>
      <w:color w:val="0000FF"/>
      <w:u w:val="single"/>
    </w:rPr>
  </w:style>
  <w:style w:type="character" w:styleId="HTMLCite">
    <w:name w:val="HTML Cite"/>
    <w:uiPriority w:val="99"/>
    <w:semiHidden/>
    <w:unhideWhenUsed/>
    <w:rsid w:val="00FD4195"/>
    <w:rPr>
      <w:i/>
      <w:iCs/>
    </w:rPr>
  </w:style>
  <w:style w:type="character" w:customStyle="1" w:styleId="apple-converted-space">
    <w:name w:val="apple-converted-space"/>
    <w:basedOn w:val="DefaultParagraphFont"/>
    <w:rsid w:val="00FD4195"/>
  </w:style>
  <w:style w:type="paragraph" w:customStyle="1" w:styleId="Style2">
    <w:name w:val="Style 2"/>
    <w:basedOn w:val="Normal"/>
    <w:rsid w:val="002A7E57"/>
    <w:pPr>
      <w:widowControl w:val="0"/>
      <w:spacing w:after="0" w:line="240" w:lineRule="auto"/>
      <w:ind w:firstLine="504"/>
      <w:jc w:val="both"/>
    </w:pPr>
    <w:rPr>
      <w:rFonts w:ascii="Times New Roman" w:eastAsia="Times New Roman" w:hAnsi="Times New Roman" w:cs="Times New Roman"/>
      <w:noProof/>
      <w:color w:val="000000"/>
      <w:sz w:val="20"/>
      <w:szCs w:val="20"/>
      <w:lang w:eastAsia="zh-CN" w:bidi="ar-EG"/>
    </w:rPr>
  </w:style>
  <w:style w:type="paragraph" w:customStyle="1" w:styleId="Style1">
    <w:name w:val="Style 1"/>
    <w:basedOn w:val="Normal"/>
    <w:link w:val="Style1Char"/>
    <w:rsid w:val="002A7E57"/>
    <w:pPr>
      <w:widowControl w:val="0"/>
      <w:spacing w:after="0" w:line="240" w:lineRule="auto"/>
    </w:pPr>
    <w:rPr>
      <w:rFonts w:ascii="Times New Roman" w:eastAsia="Times New Roman" w:hAnsi="Times New Roman" w:cs="Times New Roman"/>
      <w:noProof/>
      <w:color w:val="000000"/>
      <w:sz w:val="20"/>
      <w:szCs w:val="20"/>
      <w:lang w:eastAsia="zh-CN" w:bidi="ar-EG"/>
    </w:rPr>
  </w:style>
  <w:style w:type="character" w:customStyle="1" w:styleId="Style1Char">
    <w:name w:val="Style 1 Char"/>
    <w:link w:val="Style1"/>
    <w:rsid w:val="002A7E57"/>
    <w:rPr>
      <w:rFonts w:ascii="Times New Roman" w:eastAsia="Times New Roman" w:hAnsi="Times New Roman" w:cs="Times New Roman"/>
      <w:noProof/>
      <w:color w:val="000000"/>
      <w:sz w:val="20"/>
      <w:szCs w:val="20"/>
      <w:lang w:eastAsia="zh-CN" w:bidi="ar-EG"/>
    </w:rPr>
  </w:style>
  <w:style w:type="paragraph" w:customStyle="1" w:styleId="Style3">
    <w:name w:val="Style 3"/>
    <w:basedOn w:val="Normal"/>
    <w:rsid w:val="002A7E57"/>
    <w:pPr>
      <w:widowControl w:val="0"/>
      <w:spacing w:after="0" w:line="240" w:lineRule="atLeast"/>
    </w:pPr>
    <w:rPr>
      <w:rFonts w:ascii="Times New Roman" w:eastAsia="Times New Roman" w:hAnsi="Times New Roman" w:cs="Times New Roman"/>
      <w:noProof/>
      <w:color w:val="000000"/>
      <w:sz w:val="20"/>
      <w:szCs w:val="20"/>
      <w:lang w:eastAsia="zh-CN" w:bidi="ar-EG"/>
    </w:rPr>
  </w:style>
  <w:style w:type="character" w:customStyle="1" w:styleId="hit">
    <w:name w:val="hit"/>
    <w:rsid w:val="002A7E57"/>
    <w:rPr>
      <w:rFonts w:hint="default"/>
      <w:b/>
      <w:bCs/>
      <w:strike w:val="0"/>
      <w:color w:val="FF0000"/>
      <w:spacing w:val="0"/>
    </w:rPr>
  </w:style>
  <w:style w:type="character" w:styleId="PageNumber">
    <w:name w:val="page number"/>
    <w:basedOn w:val="DefaultParagraphFont"/>
    <w:rsid w:val="002A7E57"/>
    <w:rPr>
      <w:rFonts w:hint="default"/>
      <w:strike w:val="0"/>
      <w:color w:val="000000"/>
      <w:spacing w:val="0"/>
    </w:rPr>
  </w:style>
  <w:style w:type="character" w:styleId="Strong">
    <w:name w:val="Strong"/>
    <w:uiPriority w:val="22"/>
    <w:qFormat/>
    <w:rsid w:val="002A7E57"/>
    <w:rPr>
      <w:rFonts w:hint="default"/>
      <w:b/>
      <w:bCs/>
      <w:strike w:val="0"/>
      <w:color w:val="000000"/>
      <w:spacing w:val="0"/>
    </w:rPr>
  </w:style>
  <w:style w:type="character" w:styleId="LineNumber">
    <w:name w:val="line number"/>
    <w:basedOn w:val="DefaultParagraphFont"/>
    <w:rsid w:val="002A7E57"/>
    <w:rPr>
      <w:rFonts w:hint="default"/>
      <w:strike w:val="0"/>
      <w:color w:val="000000"/>
      <w:spacing w:val="0"/>
    </w:rPr>
  </w:style>
  <w:style w:type="character" w:styleId="CommentReference">
    <w:name w:val="annotation reference"/>
    <w:rsid w:val="002A7E57"/>
    <w:rPr>
      <w:rFonts w:hint="default"/>
      <w:strike w:val="0"/>
      <w:color w:val="000000"/>
      <w:spacing w:val="0"/>
      <w:sz w:val="16"/>
      <w:szCs w:val="16"/>
    </w:rPr>
  </w:style>
  <w:style w:type="paragraph" w:styleId="CommentText">
    <w:name w:val="annotation text"/>
    <w:basedOn w:val="Normal"/>
    <w:link w:val="CommentTextChar"/>
    <w:rsid w:val="002A7E57"/>
    <w:pPr>
      <w:widowControl w:val="0"/>
      <w:spacing w:after="0" w:line="240" w:lineRule="auto"/>
    </w:pPr>
    <w:rPr>
      <w:rFonts w:ascii="Times New Roman" w:eastAsia="Times New Roman" w:hAnsi="Times New Roman" w:cs="Times New Roman"/>
      <w:noProof/>
      <w:color w:val="000000"/>
      <w:sz w:val="20"/>
      <w:szCs w:val="20"/>
      <w:lang w:eastAsia="zh-CN" w:bidi="ar-EG"/>
    </w:rPr>
  </w:style>
  <w:style w:type="character" w:customStyle="1" w:styleId="CommentTextChar">
    <w:name w:val="Comment Text Char"/>
    <w:basedOn w:val="DefaultParagraphFont"/>
    <w:link w:val="CommentText"/>
    <w:rsid w:val="002A7E57"/>
    <w:rPr>
      <w:rFonts w:ascii="Times New Roman" w:eastAsia="Times New Roman" w:hAnsi="Times New Roman" w:cs="Times New Roman"/>
      <w:noProof/>
      <w:color w:val="000000"/>
      <w:sz w:val="20"/>
      <w:szCs w:val="20"/>
      <w:lang w:eastAsia="zh-CN" w:bidi="ar-EG"/>
    </w:rPr>
  </w:style>
  <w:style w:type="paragraph" w:styleId="CommentSubject">
    <w:name w:val="annotation subject"/>
    <w:basedOn w:val="CommentText"/>
    <w:next w:val="CommentText"/>
    <w:link w:val="CommentSubjectChar"/>
    <w:rsid w:val="002A7E57"/>
    <w:rPr>
      <w:b/>
      <w:bCs/>
    </w:rPr>
  </w:style>
  <w:style w:type="character" w:customStyle="1" w:styleId="CommentSubjectChar">
    <w:name w:val="Comment Subject Char"/>
    <w:basedOn w:val="CommentTextChar"/>
    <w:link w:val="CommentSubject"/>
    <w:rsid w:val="002A7E57"/>
    <w:rPr>
      <w:rFonts w:ascii="Times New Roman" w:eastAsia="Times New Roman" w:hAnsi="Times New Roman" w:cs="Times New Roman"/>
      <w:b/>
      <w:bCs/>
      <w:noProof/>
      <w:color w:val="000000"/>
      <w:sz w:val="20"/>
      <w:szCs w:val="20"/>
      <w:lang w:eastAsia="zh-CN" w:bidi="ar-EG"/>
    </w:rPr>
  </w:style>
  <w:style w:type="paragraph" w:styleId="BalloonText">
    <w:name w:val="Balloon Text"/>
    <w:basedOn w:val="Normal"/>
    <w:link w:val="BalloonTextChar"/>
    <w:uiPriority w:val="99"/>
    <w:rsid w:val="002A7E57"/>
    <w:pPr>
      <w:widowControl w:val="0"/>
      <w:spacing w:after="0" w:line="240" w:lineRule="auto"/>
    </w:pPr>
    <w:rPr>
      <w:rFonts w:ascii="Tahoma" w:eastAsia="Times New Roman" w:hAnsi="Tahoma" w:cs="Tahoma"/>
      <w:noProof/>
      <w:color w:val="000000"/>
      <w:sz w:val="16"/>
      <w:szCs w:val="16"/>
      <w:lang w:eastAsia="zh-CN" w:bidi="ar-EG"/>
    </w:rPr>
  </w:style>
  <w:style w:type="character" w:customStyle="1" w:styleId="BalloonTextChar">
    <w:name w:val="Balloon Text Char"/>
    <w:basedOn w:val="DefaultParagraphFont"/>
    <w:link w:val="BalloonText"/>
    <w:uiPriority w:val="99"/>
    <w:rsid w:val="002A7E57"/>
    <w:rPr>
      <w:rFonts w:ascii="Tahoma" w:eastAsia="Times New Roman" w:hAnsi="Tahoma" w:cs="Tahoma"/>
      <w:noProof/>
      <w:color w:val="000000"/>
      <w:sz w:val="16"/>
      <w:szCs w:val="16"/>
      <w:lang w:eastAsia="zh-CN" w:bidi="ar-EG"/>
    </w:rPr>
  </w:style>
  <w:style w:type="character" w:customStyle="1" w:styleId="ipa1">
    <w:name w:val="ipa1"/>
    <w:rsid w:val="002A7E57"/>
    <w:rPr>
      <w:rFonts w:ascii="Arial Unicode MS" w:eastAsia="Arial Unicode MS" w:hAnsi="Arial Unicode MS" w:cs="Arial Unicode MS" w:hint="eastAsia"/>
      <w:strike w:val="0"/>
      <w:color w:val="000000"/>
      <w:spacing w:val="0"/>
    </w:rPr>
  </w:style>
  <w:style w:type="paragraph" w:customStyle="1" w:styleId="TEXT">
    <w:name w:val="TEXT"/>
    <w:basedOn w:val="Normal"/>
    <w:next w:val="Normal"/>
    <w:uiPriority w:val="99"/>
    <w:rsid w:val="002A7E57"/>
    <w:pPr>
      <w:autoSpaceDE w:val="0"/>
      <w:autoSpaceDN w:val="0"/>
      <w:adjustRightInd w:val="0"/>
      <w:spacing w:after="0" w:line="240" w:lineRule="auto"/>
    </w:pPr>
    <w:rPr>
      <w:rFonts w:ascii="Arial" w:eastAsia="Times New Roman" w:hAnsi="Arial" w:cs="Arial"/>
      <w:sz w:val="24"/>
      <w:szCs w:val="24"/>
    </w:rPr>
  </w:style>
  <w:style w:type="table" w:styleId="TableClassic3">
    <w:name w:val="Table Classic 3"/>
    <w:basedOn w:val="TableNormal"/>
    <w:rsid w:val="002A7E57"/>
    <w:pPr>
      <w:widowControl w:val="0"/>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rsid w:val="002A7E5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2A7E57"/>
    <w:rPr>
      <w:rFonts w:hint="default"/>
      <w:i/>
      <w:iCs/>
      <w:strike w:val="0"/>
      <w:color w:val="000000"/>
      <w:spacing w:val="0"/>
    </w:rPr>
  </w:style>
  <w:style w:type="character" w:customStyle="1" w:styleId="Heading3Char">
    <w:name w:val="Heading 3 Char"/>
    <w:basedOn w:val="DefaultParagraphFont"/>
    <w:link w:val="Heading3"/>
    <w:rsid w:val="00A65B97"/>
    <w:rPr>
      <w:rFonts w:ascii="Calibri Light" w:eastAsia="Times New Roman" w:hAnsi="Calibri Light" w:cs="Times New Roman"/>
      <w:b/>
      <w:bCs/>
      <w:sz w:val="26"/>
      <w:szCs w:val="26"/>
      <w:lang w:bidi="ar-EG"/>
    </w:rPr>
  </w:style>
  <w:style w:type="paragraph" w:styleId="DocumentMap">
    <w:name w:val="Document Map"/>
    <w:basedOn w:val="Normal"/>
    <w:link w:val="DocumentMapChar"/>
    <w:semiHidden/>
    <w:rsid w:val="00A65B97"/>
    <w:pPr>
      <w:shd w:val="clear" w:color="auto" w:fill="000080"/>
      <w:bidi/>
      <w:spacing w:after="0" w:line="240" w:lineRule="auto"/>
    </w:pPr>
    <w:rPr>
      <w:rFonts w:ascii="Tahoma" w:eastAsia="Times New Roman" w:hAnsi="Tahoma" w:cs="Tahoma"/>
      <w:sz w:val="20"/>
      <w:szCs w:val="20"/>
      <w:lang w:bidi="ar-EG"/>
    </w:rPr>
  </w:style>
  <w:style w:type="character" w:customStyle="1" w:styleId="DocumentMapChar">
    <w:name w:val="Document Map Char"/>
    <w:basedOn w:val="DefaultParagraphFont"/>
    <w:link w:val="DocumentMap"/>
    <w:semiHidden/>
    <w:rsid w:val="00A65B97"/>
    <w:rPr>
      <w:rFonts w:ascii="Tahoma" w:eastAsia="Times New Roman" w:hAnsi="Tahoma" w:cs="Tahoma"/>
      <w:sz w:val="20"/>
      <w:szCs w:val="20"/>
      <w:shd w:val="clear" w:color="auto" w:fill="000080"/>
      <w:lang w:bidi="ar-EG"/>
    </w:rPr>
  </w:style>
  <w:style w:type="character" w:customStyle="1" w:styleId="citationyear1">
    <w:name w:val="citation_year1"/>
    <w:rsid w:val="00A65B97"/>
    <w:rPr>
      <w:b/>
      <w:bCs/>
    </w:rPr>
  </w:style>
  <w:style w:type="character" w:customStyle="1" w:styleId="citationvolume1">
    <w:name w:val="citation_volume1"/>
    <w:rsid w:val="00A65B97"/>
    <w:rPr>
      <w:i/>
      <w:iCs/>
    </w:rPr>
  </w:style>
  <w:style w:type="character" w:customStyle="1" w:styleId="filesize1">
    <w:name w:val="filesize1"/>
    <w:rsid w:val="00A65B97"/>
    <w:rPr>
      <w:vanish w:val="0"/>
      <w:webHidden w:val="0"/>
      <w:sz w:val="18"/>
      <w:szCs w:val="18"/>
      <w:specVanish w:val="0"/>
    </w:rPr>
  </w:style>
  <w:style w:type="paragraph" w:customStyle="1" w:styleId="box1">
    <w:name w:val="box1"/>
    <w:basedOn w:val="Normal"/>
    <w:rsid w:val="00A65B97"/>
    <w:pPr>
      <w:shd w:val="clear" w:color="auto" w:fill="004495"/>
      <w:spacing w:after="168" w:line="480" w:lineRule="atLeast"/>
    </w:pPr>
    <w:rPr>
      <w:rFonts w:ascii="Times New Roman" w:eastAsia="Times New Roman" w:hAnsi="Times New Roman" w:cs="Times New Roman"/>
      <w:b/>
      <w:bCs/>
      <w:color w:val="FFFFFF"/>
      <w:sz w:val="24"/>
      <w:szCs w:val="24"/>
    </w:rPr>
  </w:style>
  <w:style w:type="character" w:customStyle="1" w:styleId="doi11">
    <w:name w:val="doi11"/>
    <w:basedOn w:val="DefaultParagraphFont"/>
    <w:rsid w:val="00A65B97"/>
  </w:style>
  <w:style w:type="character" w:customStyle="1" w:styleId="atl1">
    <w:name w:val="atl1"/>
    <w:basedOn w:val="DefaultParagraphFont"/>
    <w:rsid w:val="00A65B97"/>
  </w:style>
  <w:style w:type="character" w:customStyle="1" w:styleId="formula">
    <w:name w:val="formula"/>
    <w:basedOn w:val="DefaultParagraphFont"/>
    <w:rsid w:val="00A65B97"/>
  </w:style>
  <w:style w:type="character" w:customStyle="1" w:styleId="smallcaps1">
    <w:name w:val="smallcaps1"/>
    <w:rsid w:val="00A65B97"/>
    <w:rPr>
      <w:smallCaps/>
    </w:rPr>
  </w:style>
  <w:style w:type="character" w:customStyle="1" w:styleId="id034">
    <w:name w:val="id034"/>
    <w:basedOn w:val="DefaultParagraphFont"/>
    <w:rsid w:val="00A65B97"/>
  </w:style>
  <w:style w:type="character" w:customStyle="1" w:styleId="id3f98">
    <w:name w:val="id3f98"/>
    <w:basedOn w:val="DefaultParagraphFont"/>
    <w:rsid w:val="00A65B97"/>
  </w:style>
  <w:style w:type="character" w:customStyle="1" w:styleId="id0bb">
    <w:name w:val="id0bb"/>
    <w:basedOn w:val="DefaultParagraphFont"/>
    <w:rsid w:val="00A65B97"/>
  </w:style>
  <w:style w:type="character" w:customStyle="1" w:styleId="id15e9">
    <w:name w:val="id15e9"/>
    <w:basedOn w:val="DefaultParagraphFont"/>
    <w:rsid w:val="00A65B97"/>
  </w:style>
  <w:style w:type="character" w:customStyle="1" w:styleId="id2932">
    <w:name w:val="id2932"/>
    <w:basedOn w:val="DefaultParagraphFont"/>
    <w:rsid w:val="00A65B97"/>
  </w:style>
  <w:style w:type="character" w:customStyle="1" w:styleId="id2809">
    <w:name w:val="id2809"/>
    <w:basedOn w:val="DefaultParagraphFont"/>
    <w:rsid w:val="00A65B97"/>
  </w:style>
  <w:style w:type="character" w:customStyle="1" w:styleId="id3e15">
    <w:name w:val="id3e15"/>
    <w:basedOn w:val="DefaultParagraphFont"/>
    <w:rsid w:val="00A65B97"/>
  </w:style>
  <w:style w:type="character" w:customStyle="1" w:styleId="Emphasis2">
    <w:name w:val="Emphasis2"/>
    <w:rsid w:val="00A65B97"/>
    <w:rPr>
      <w:b/>
      <w:bCs/>
      <w:i w:val="0"/>
      <w:iCs w:val="0"/>
      <w:color w:val="000000"/>
    </w:rPr>
  </w:style>
  <w:style w:type="character" w:customStyle="1" w:styleId="st1">
    <w:name w:val="st1"/>
    <w:rsid w:val="00A65B97"/>
    <w:rPr>
      <w:b w:val="0"/>
      <w:bCs w:val="0"/>
      <w:color w:val="222222"/>
      <w:sz w:val="27"/>
      <w:szCs w:val="27"/>
    </w:rPr>
  </w:style>
  <w:style w:type="character" w:customStyle="1" w:styleId="hlfld-title">
    <w:name w:val="hlfld-title"/>
    <w:rsid w:val="00A65B97"/>
  </w:style>
  <w:style w:type="character" w:customStyle="1" w:styleId="chemf">
    <w:name w:val="chemf"/>
    <w:rsid w:val="00EC33CF"/>
  </w:style>
  <w:style w:type="character" w:customStyle="1" w:styleId="fontstyle01">
    <w:name w:val="fontstyle01"/>
    <w:basedOn w:val="DefaultParagraphFont"/>
    <w:rsid w:val="005A72B5"/>
    <w:rPr>
      <w:rFonts w:ascii="AdvP6975" w:hAnsi="AdvP6975" w:hint="default"/>
      <w:b w:val="0"/>
      <w:bCs w:val="0"/>
      <w:i w:val="0"/>
      <w:iCs w:val="0"/>
      <w:color w:val="000000"/>
      <w:sz w:val="20"/>
      <w:szCs w:val="20"/>
    </w:rPr>
  </w:style>
  <w:style w:type="character" w:customStyle="1" w:styleId="googqs-tidbitgoogqs-tidbit-0">
    <w:name w:val="goog_qs-tidbit goog_qs-tidbit-0"/>
    <w:rsid w:val="00927F0C"/>
    <w:rPr>
      <w:sz w:val="22"/>
      <w:szCs w:val="22"/>
    </w:rPr>
  </w:style>
  <w:style w:type="character" w:customStyle="1" w:styleId="Heading5Char">
    <w:name w:val="Heading 5 Char"/>
    <w:basedOn w:val="DefaultParagraphFont"/>
    <w:link w:val="Heading5"/>
    <w:uiPriority w:val="9"/>
    <w:rsid w:val="002705C9"/>
    <w:rPr>
      <w:rFonts w:asciiTheme="majorHAnsi" w:eastAsiaTheme="majorEastAsia" w:hAnsiTheme="majorHAnsi" w:cstheme="majorBidi"/>
      <w:color w:val="2E74B5" w:themeColor="accent1" w:themeShade="BF"/>
    </w:rPr>
  </w:style>
  <w:style w:type="character" w:customStyle="1" w:styleId="fontstyle21">
    <w:name w:val="fontstyle21"/>
    <w:basedOn w:val="DefaultParagraphFont"/>
    <w:rsid w:val="008C5B30"/>
    <w:rPr>
      <w:rFonts w:ascii="MSTT31c7b3" w:hAnsi="MSTT31c7b3" w:hint="default"/>
      <w:b w:val="0"/>
      <w:bCs w:val="0"/>
      <w:i w:val="0"/>
      <w:iCs w:val="0"/>
      <w:color w:val="000000"/>
      <w:sz w:val="10"/>
      <w:szCs w:val="10"/>
    </w:rPr>
  </w:style>
  <w:style w:type="character" w:styleId="PlaceholderText">
    <w:name w:val="Placeholder Text"/>
    <w:basedOn w:val="DefaultParagraphFont"/>
    <w:uiPriority w:val="99"/>
    <w:semiHidden/>
    <w:rsid w:val="0046554C"/>
    <w:rPr>
      <w:color w:val="808080"/>
    </w:rPr>
  </w:style>
  <w:style w:type="character" w:customStyle="1" w:styleId="f">
    <w:name w:val="f"/>
    <w:basedOn w:val="DefaultParagraphFont"/>
    <w:rsid w:val="00F97695"/>
  </w:style>
  <w:style w:type="character" w:customStyle="1" w:styleId="fontstyle11">
    <w:name w:val="fontstyle11"/>
    <w:basedOn w:val="DefaultParagraphFont"/>
    <w:rsid w:val="007817D0"/>
    <w:rPr>
      <w:rFonts w:ascii="AdvP4C4E74" w:hAnsi="AdvP4C4E74" w:hint="default"/>
      <w:b w:val="0"/>
      <w:bCs w:val="0"/>
      <w:i w:val="0"/>
      <w:iCs w:val="0"/>
      <w:color w:val="000000"/>
      <w:sz w:val="12"/>
      <w:szCs w:val="12"/>
    </w:rPr>
  </w:style>
  <w:style w:type="character" w:customStyle="1" w:styleId="fontstyle31">
    <w:name w:val="fontstyle31"/>
    <w:basedOn w:val="DefaultParagraphFont"/>
    <w:rsid w:val="002374A0"/>
    <w:rPr>
      <w:rFonts w:ascii="AdvP4C4E74" w:hAnsi="AdvP4C4E74" w:hint="default"/>
      <w:b w:val="0"/>
      <w:bCs w:val="0"/>
      <w:i w:val="0"/>
      <w:iCs w:val="0"/>
      <w:color w:val="000000"/>
      <w:sz w:val="12"/>
      <w:szCs w:val="12"/>
    </w:rPr>
  </w:style>
  <w:style w:type="character" w:customStyle="1" w:styleId="bold">
    <w:name w:val="bold"/>
    <w:basedOn w:val="DefaultParagraphFont"/>
    <w:rsid w:val="006F360A"/>
  </w:style>
  <w:style w:type="character" w:customStyle="1" w:styleId="titleheading">
    <w:name w:val="title_heading"/>
    <w:basedOn w:val="DefaultParagraphFont"/>
    <w:rsid w:val="006F360A"/>
  </w:style>
  <w:style w:type="paragraph" w:styleId="BodyText">
    <w:name w:val="Body Text"/>
    <w:basedOn w:val="Normal"/>
    <w:link w:val="BodyTextChar"/>
    <w:semiHidden/>
    <w:rsid w:val="006370BE"/>
    <w:pPr>
      <w:widowControl w:val="0"/>
      <w:autoSpaceDE w:val="0"/>
      <w:autoSpaceDN w:val="0"/>
      <w:adjustRightInd w:val="0"/>
      <w:spacing w:after="0" w:line="240" w:lineRule="auto"/>
      <w:jc w:val="center"/>
    </w:pPr>
    <w:rPr>
      <w:rFonts w:ascii="Times New Roman" w:eastAsia="Times New Roman" w:hAnsi="Times New Roman" w:cs="Times New Roman"/>
      <w:b/>
      <w:sz w:val="34"/>
      <w:szCs w:val="24"/>
    </w:rPr>
  </w:style>
  <w:style w:type="character" w:customStyle="1" w:styleId="BodyTextChar">
    <w:name w:val="Body Text Char"/>
    <w:basedOn w:val="DefaultParagraphFont"/>
    <w:link w:val="BodyText"/>
    <w:semiHidden/>
    <w:rsid w:val="006370BE"/>
    <w:rPr>
      <w:rFonts w:ascii="Times New Roman" w:eastAsia="Times New Roman" w:hAnsi="Times New Roman" w:cs="Times New Roman"/>
      <w:b/>
      <w:sz w:val="34"/>
      <w:szCs w:val="24"/>
    </w:rPr>
  </w:style>
  <w:style w:type="paragraph" w:styleId="BodyTextIndent2">
    <w:name w:val="Body Text Indent 2"/>
    <w:basedOn w:val="Normal"/>
    <w:link w:val="BodyTextIndent2Char"/>
    <w:uiPriority w:val="99"/>
    <w:semiHidden/>
    <w:unhideWhenUsed/>
    <w:rsid w:val="00813780"/>
    <w:pPr>
      <w:spacing w:after="120" w:line="480" w:lineRule="auto"/>
      <w:ind w:left="360"/>
    </w:pPr>
  </w:style>
  <w:style w:type="character" w:customStyle="1" w:styleId="BodyTextIndent2Char">
    <w:name w:val="Body Text Indent 2 Char"/>
    <w:basedOn w:val="DefaultParagraphFont"/>
    <w:link w:val="BodyTextIndent2"/>
    <w:uiPriority w:val="99"/>
    <w:semiHidden/>
    <w:rsid w:val="00813780"/>
  </w:style>
  <w:style w:type="paragraph" w:styleId="BodyTextIndent3">
    <w:name w:val="Body Text Indent 3"/>
    <w:basedOn w:val="Normal"/>
    <w:link w:val="BodyTextIndent3Char"/>
    <w:uiPriority w:val="99"/>
    <w:semiHidden/>
    <w:unhideWhenUsed/>
    <w:rsid w:val="003943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436D"/>
    <w:rPr>
      <w:sz w:val="16"/>
      <w:szCs w:val="16"/>
    </w:rPr>
  </w:style>
  <w:style w:type="character" w:customStyle="1" w:styleId="fontstyle41">
    <w:name w:val="fontstyle41"/>
    <w:basedOn w:val="DefaultParagraphFont"/>
    <w:rsid w:val="00D5275C"/>
    <w:rPr>
      <w:rFonts w:ascii="AdvOTaa6301a5.B" w:hAnsi="AdvOTaa6301a5.B" w:hint="default"/>
      <w:b w:val="0"/>
      <w:bCs w:val="0"/>
      <w:i w:val="0"/>
      <w:iCs w:val="0"/>
      <w:color w:val="000000"/>
      <w:sz w:val="10"/>
      <w:szCs w:val="10"/>
    </w:rPr>
  </w:style>
  <w:style w:type="character" w:customStyle="1" w:styleId="fontstyle51">
    <w:name w:val="fontstyle51"/>
    <w:basedOn w:val="DefaultParagraphFont"/>
    <w:rsid w:val="00D5275C"/>
    <w:rPr>
      <w:rFonts w:ascii="AdvOTaa6301a5.B+20" w:hAnsi="AdvOTaa6301a5.B+20" w:hint="default"/>
      <w:b w:val="0"/>
      <w:bCs w:val="0"/>
      <w:i w:val="0"/>
      <w:iCs w:val="0"/>
      <w:color w:val="000000"/>
      <w:sz w:val="10"/>
      <w:szCs w:val="10"/>
    </w:rPr>
  </w:style>
  <w:style w:type="character" w:customStyle="1" w:styleId="UnresolvedMention">
    <w:name w:val="Unresolved Mention"/>
    <w:basedOn w:val="DefaultParagraphFont"/>
    <w:uiPriority w:val="99"/>
    <w:semiHidden/>
    <w:unhideWhenUsed/>
    <w:rsid w:val="00917A09"/>
    <w:rPr>
      <w:color w:val="605E5C"/>
      <w:shd w:val="clear" w:color="auto" w:fill="E1DFDD"/>
    </w:rPr>
  </w:style>
  <w:style w:type="character" w:customStyle="1" w:styleId="Heading4Char">
    <w:name w:val="Heading 4 Char"/>
    <w:basedOn w:val="DefaultParagraphFont"/>
    <w:link w:val="Heading4"/>
    <w:uiPriority w:val="9"/>
    <w:rsid w:val="00917A09"/>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semiHidden/>
    <w:unhideWhenUsed/>
    <w:rsid w:val="00E76DD4"/>
    <w:pPr>
      <w:spacing w:after="120"/>
      <w:ind w:left="360"/>
    </w:pPr>
  </w:style>
  <w:style w:type="character" w:customStyle="1" w:styleId="BodyTextIndentChar">
    <w:name w:val="Body Text Indent Char"/>
    <w:basedOn w:val="DefaultParagraphFont"/>
    <w:link w:val="BodyTextIndent"/>
    <w:uiPriority w:val="99"/>
    <w:semiHidden/>
    <w:rsid w:val="00E76DD4"/>
  </w:style>
  <w:style w:type="character" w:customStyle="1" w:styleId="reference-text">
    <w:name w:val="reference-text"/>
    <w:rsid w:val="00E76DD4"/>
  </w:style>
  <w:style w:type="character" w:customStyle="1" w:styleId="Heading6Char">
    <w:name w:val="Heading 6 Char"/>
    <w:basedOn w:val="DefaultParagraphFont"/>
    <w:link w:val="Heading6"/>
    <w:uiPriority w:val="9"/>
    <w:semiHidden/>
    <w:rsid w:val="00EA41E8"/>
    <w:rPr>
      <w:rFonts w:asciiTheme="majorHAnsi" w:eastAsiaTheme="majorEastAsia" w:hAnsiTheme="majorHAnsi" w:cstheme="majorBidi"/>
      <w:color w:val="1F4D78" w:themeColor="accent1" w:themeShade="7F"/>
    </w:rPr>
  </w:style>
  <w:style w:type="character" w:customStyle="1" w:styleId="current-selection">
    <w:name w:val="current-selection"/>
    <w:rsid w:val="00EA41E8"/>
  </w:style>
  <w:style w:type="character" w:customStyle="1" w:styleId="a">
    <w:name w:val="_"/>
    <w:rsid w:val="00EA41E8"/>
  </w:style>
  <w:style w:type="character" w:customStyle="1" w:styleId="separator">
    <w:name w:val="separator"/>
    <w:rsid w:val="00EA41E8"/>
  </w:style>
  <w:style w:type="character" w:customStyle="1" w:styleId="author">
    <w:name w:val="author"/>
    <w:rsid w:val="00EA41E8"/>
  </w:style>
  <w:style w:type="character" w:customStyle="1" w:styleId="text0">
    <w:name w:val="text"/>
    <w:rsid w:val="00EA41E8"/>
  </w:style>
  <w:style w:type="character" w:customStyle="1" w:styleId="author-ref">
    <w:name w:val="author-ref"/>
    <w:rsid w:val="00EA41E8"/>
  </w:style>
  <w:style w:type="character" w:customStyle="1" w:styleId="a0">
    <w:name w:val="a"/>
    <w:rsid w:val="00EA41E8"/>
  </w:style>
  <w:style w:type="paragraph" w:styleId="BodyText2">
    <w:name w:val="Body Text 2"/>
    <w:basedOn w:val="Normal"/>
    <w:link w:val="BodyText2Char"/>
    <w:uiPriority w:val="99"/>
    <w:semiHidden/>
    <w:unhideWhenUsed/>
    <w:rsid w:val="00C053FA"/>
    <w:pPr>
      <w:spacing w:after="120" w:line="480" w:lineRule="auto"/>
    </w:pPr>
  </w:style>
  <w:style w:type="character" w:customStyle="1" w:styleId="BodyText2Char">
    <w:name w:val="Body Text 2 Char"/>
    <w:basedOn w:val="DefaultParagraphFont"/>
    <w:link w:val="BodyText2"/>
    <w:uiPriority w:val="99"/>
    <w:semiHidden/>
    <w:rsid w:val="00C053FA"/>
  </w:style>
  <w:style w:type="character" w:customStyle="1" w:styleId="ch">
    <w:name w:val="ch"/>
    <w:basedOn w:val="DefaultParagraphFont"/>
    <w:rsid w:val="0058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41">
      <w:bodyDiv w:val="1"/>
      <w:marLeft w:val="0"/>
      <w:marRight w:val="0"/>
      <w:marTop w:val="0"/>
      <w:marBottom w:val="0"/>
      <w:divBdr>
        <w:top w:val="none" w:sz="0" w:space="0" w:color="auto"/>
        <w:left w:val="none" w:sz="0" w:space="0" w:color="auto"/>
        <w:bottom w:val="none" w:sz="0" w:space="0" w:color="auto"/>
        <w:right w:val="none" w:sz="0" w:space="0" w:color="auto"/>
      </w:divBdr>
    </w:div>
    <w:div w:id="36585242">
      <w:bodyDiv w:val="1"/>
      <w:marLeft w:val="0"/>
      <w:marRight w:val="0"/>
      <w:marTop w:val="0"/>
      <w:marBottom w:val="0"/>
      <w:divBdr>
        <w:top w:val="none" w:sz="0" w:space="0" w:color="auto"/>
        <w:left w:val="none" w:sz="0" w:space="0" w:color="auto"/>
        <w:bottom w:val="none" w:sz="0" w:space="0" w:color="auto"/>
        <w:right w:val="none" w:sz="0" w:space="0" w:color="auto"/>
      </w:divBdr>
    </w:div>
    <w:div w:id="74790472">
      <w:bodyDiv w:val="1"/>
      <w:marLeft w:val="0"/>
      <w:marRight w:val="0"/>
      <w:marTop w:val="0"/>
      <w:marBottom w:val="0"/>
      <w:divBdr>
        <w:top w:val="none" w:sz="0" w:space="0" w:color="auto"/>
        <w:left w:val="none" w:sz="0" w:space="0" w:color="auto"/>
        <w:bottom w:val="none" w:sz="0" w:space="0" w:color="auto"/>
        <w:right w:val="none" w:sz="0" w:space="0" w:color="auto"/>
      </w:divBdr>
      <w:divsChild>
        <w:div w:id="2045523088">
          <w:marLeft w:val="0"/>
          <w:marRight w:val="0"/>
          <w:marTop w:val="0"/>
          <w:marBottom w:val="0"/>
          <w:divBdr>
            <w:top w:val="none" w:sz="0" w:space="0" w:color="auto"/>
            <w:left w:val="none" w:sz="0" w:space="0" w:color="auto"/>
            <w:bottom w:val="none" w:sz="0" w:space="0" w:color="auto"/>
            <w:right w:val="none" w:sz="0" w:space="0" w:color="auto"/>
          </w:divBdr>
        </w:div>
        <w:div w:id="349527333">
          <w:marLeft w:val="0"/>
          <w:marRight w:val="0"/>
          <w:marTop w:val="0"/>
          <w:marBottom w:val="0"/>
          <w:divBdr>
            <w:top w:val="none" w:sz="0" w:space="0" w:color="auto"/>
            <w:left w:val="none" w:sz="0" w:space="0" w:color="auto"/>
            <w:bottom w:val="none" w:sz="0" w:space="0" w:color="auto"/>
            <w:right w:val="none" w:sz="0" w:space="0" w:color="auto"/>
          </w:divBdr>
        </w:div>
      </w:divsChild>
    </w:div>
    <w:div w:id="113404267">
      <w:bodyDiv w:val="1"/>
      <w:marLeft w:val="0"/>
      <w:marRight w:val="0"/>
      <w:marTop w:val="0"/>
      <w:marBottom w:val="0"/>
      <w:divBdr>
        <w:top w:val="none" w:sz="0" w:space="0" w:color="auto"/>
        <w:left w:val="none" w:sz="0" w:space="0" w:color="auto"/>
        <w:bottom w:val="none" w:sz="0" w:space="0" w:color="auto"/>
        <w:right w:val="none" w:sz="0" w:space="0" w:color="auto"/>
      </w:divBdr>
    </w:div>
    <w:div w:id="153952834">
      <w:bodyDiv w:val="1"/>
      <w:marLeft w:val="0"/>
      <w:marRight w:val="0"/>
      <w:marTop w:val="0"/>
      <w:marBottom w:val="0"/>
      <w:divBdr>
        <w:top w:val="none" w:sz="0" w:space="0" w:color="auto"/>
        <w:left w:val="none" w:sz="0" w:space="0" w:color="auto"/>
        <w:bottom w:val="none" w:sz="0" w:space="0" w:color="auto"/>
        <w:right w:val="none" w:sz="0" w:space="0" w:color="auto"/>
      </w:divBdr>
    </w:div>
    <w:div w:id="159200559">
      <w:bodyDiv w:val="1"/>
      <w:marLeft w:val="0"/>
      <w:marRight w:val="0"/>
      <w:marTop w:val="0"/>
      <w:marBottom w:val="0"/>
      <w:divBdr>
        <w:top w:val="none" w:sz="0" w:space="0" w:color="auto"/>
        <w:left w:val="none" w:sz="0" w:space="0" w:color="auto"/>
        <w:bottom w:val="none" w:sz="0" w:space="0" w:color="auto"/>
        <w:right w:val="none" w:sz="0" w:space="0" w:color="auto"/>
      </w:divBdr>
    </w:div>
    <w:div w:id="160589295">
      <w:bodyDiv w:val="1"/>
      <w:marLeft w:val="0"/>
      <w:marRight w:val="0"/>
      <w:marTop w:val="0"/>
      <w:marBottom w:val="0"/>
      <w:divBdr>
        <w:top w:val="none" w:sz="0" w:space="0" w:color="auto"/>
        <w:left w:val="none" w:sz="0" w:space="0" w:color="auto"/>
        <w:bottom w:val="none" w:sz="0" w:space="0" w:color="auto"/>
        <w:right w:val="none" w:sz="0" w:space="0" w:color="auto"/>
      </w:divBdr>
    </w:div>
    <w:div w:id="195046471">
      <w:bodyDiv w:val="1"/>
      <w:marLeft w:val="0"/>
      <w:marRight w:val="0"/>
      <w:marTop w:val="0"/>
      <w:marBottom w:val="0"/>
      <w:divBdr>
        <w:top w:val="none" w:sz="0" w:space="0" w:color="auto"/>
        <w:left w:val="none" w:sz="0" w:space="0" w:color="auto"/>
        <w:bottom w:val="none" w:sz="0" w:space="0" w:color="auto"/>
        <w:right w:val="none" w:sz="0" w:space="0" w:color="auto"/>
      </w:divBdr>
    </w:div>
    <w:div w:id="228419763">
      <w:bodyDiv w:val="1"/>
      <w:marLeft w:val="0"/>
      <w:marRight w:val="0"/>
      <w:marTop w:val="0"/>
      <w:marBottom w:val="0"/>
      <w:divBdr>
        <w:top w:val="none" w:sz="0" w:space="0" w:color="auto"/>
        <w:left w:val="none" w:sz="0" w:space="0" w:color="auto"/>
        <w:bottom w:val="none" w:sz="0" w:space="0" w:color="auto"/>
        <w:right w:val="none" w:sz="0" w:space="0" w:color="auto"/>
      </w:divBdr>
    </w:div>
    <w:div w:id="233010055">
      <w:bodyDiv w:val="1"/>
      <w:marLeft w:val="0"/>
      <w:marRight w:val="0"/>
      <w:marTop w:val="0"/>
      <w:marBottom w:val="0"/>
      <w:divBdr>
        <w:top w:val="none" w:sz="0" w:space="0" w:color="auto"/>
        <w:left w:val="none" w:sz="0" w:space="0" w:color="auto"/>
        <w:bottom w:val="none" w:sz="0" w:space="0" w:color="auto"/>
        <w:right w:val="none" w:sz="0" w:space="0" w:color="auto"/>
      </w:divBdr>
    </w:div>
    <w:div w:id="302584458">
      <w:bodyDiv w:val="1"/>
      <w:marLeft w:val="0"/>
      <w:marRight w:val="0"/>
      <w:marTop w:val="0"/>
      <w:marBottom w:val="0"/>
      <w:divBdr>
        <w:top w:val="none" w:sz="0" w:space="0" w:color="auto"/>
        <w:left w:val="none" w:sz="0" w:space="0" w:color="auto"/>
        <w:bottom w:val="none" w:sz="0" w:space="0" w:color="auto"/>
        <w:right w:val="none" w:sz="0" w:space="0" w:color="auto"/>
      </w:divBdr>
    </w:div>
    <w:div w:id="303312226">
      <w:bodyDiv w:val="1"/>
      <w:marLeft w:val="0"/>
      <w:marRight w:val="0"/>
      <w:marTop w:val="0"/>
      <w:marBottom w:val="0"/>
      <w:divBdr>
        <w:top w:val="none" w:sz="0" w:space="0" w:color="auto"/>
        <w:left w:val="none" w:sz="0" w:space="0" w:color="auto"/>
        <w:bottom w:val="none" w:sz="0" w:space="0" w:color="auto"/>
        <w:right w:val="none" w:sz="0" w:space="0" w:color="auto"/>
      </w:divBdr>
    </w:div>
    <w:div w:id="376052516">
      <w:bodyDiv w:val="1"/>
      <w:marLeft w:val="0"/>
      <w:marRight w:val="0"/>
      <w:marTop w:val="0"/>
      <w:marBottom w:val="0"/>
      <w:divBdr>
        <w:top w:val="none" w:sz="0" w:space="0" w:color="auto"/>
        <w:left w:val="none" w:sz="0" w:space="0" w:color="auto"/>
        <w:bottom w:val="none" w:sz="0" w:space="0" w:color="auto"/>
        <w:right w:val="none" w:sz="0" w:space="0" w:color="auto"/>
      </w:divBdr>
    </w:div>
    <w:div w:id="390815659">
      <w:bodyDiv w:val="1"/>
      <w:marLeft w:val="0"/>
      <w:marRight w:val="0"/>
      <w:marTop w:val="0"/>
      <w:marBottom w:val="0"/>
      <w:divBdr>
        <w:top w:val="none" w:sz="0" w:space="0" w:color="auto"/>
        <w:left w:val="none" w:sz="0" w:space="0" w:color="auto"/>
        <w:bottom w:val="none" w:sz="0" w:space="0" w:color="auto"/>
        <w:right w:val="none" w:sz="0" w:space="0" w:color="auto"/>
      </w:divBdr>
    </w:div>
    <w:div w:id="404836384">
      <w:bodyDiv w:val="1"/>
      <w:marLeft w:val="0"/>
      <w:marRight w:val="0"/>
      <w:marTop w:val="0"/>
      <w:marBottom w:val="0"/>
      <w:divBdr>
        <w:top w:val="none" w:sz="0" w:space="0" w:color="auto"/>
        <w:left w:val="none" w:sz="0" w:space="0" w:color="auto"/>
        <w:bottom w:val="none" w:sz="0" w:space="0" w:color="auto"/>
        <w:right w:val="none" w:sz="0" w:space="0" w:color="auto"/>
      </w:divBdr>
    </w:div>
    <w:div w:id="419108044">
      <w:bodyDiv w:val="1"/>
      <w:marLeft w:val="0"/>
      <w:marRight w:val="0"/>
      <w:marTop w:val="0"/>
      <w:marBottom w:val="0"/>
      <w:divBdr>
        <w:top w:val="none" w:sz="0" w:space="0" w:color="auto"/>
        <w:left w:val="none" w:sz="0" w:space="0" w:color="auto"/>
        <w:bottom w:val="none" w:sz="0" w:space="0" w:color="auto"/>
        <w:right w:val="none" w:sz="0" w:space="0" w:color="auto"/>
      </w:divBdr>
    </w:div>
    <w:div w:id="540168291">
      <w:bodyDiv w:val="1"/>
      <w:marLeft w:val="0"/>
      <w:marRight w:val="0"/>
      <w:marTop w:val="0"/>
      <w:marBottom w:val="0"/>
      <w:divBdr>
        <w:top w:val="none" w:sz="0" w:space="0" w:color="auto"/>
        <w:left w:val="none" w:sz="0" w:space="0" w:color="auto"/>
        <w:bottom w:val="none" w:sz="0" w:space="0" w:color="auto"/>
        <w:right w:val="none" w:sz="0" w:space="0" w:color="auto"/>
      </w:divBdr>
    </w:div>
    <w:div w:id="612131544">
      <w:bodyDiv w:val="1"/>
      <w:marLeft w:val="0"/>
      <w:marRight w:val="0"/>
      <w:marTop w:val="0"/>
      <w:marBottom w:val="0"/>
      <w:divBdr>
        <w:top w:val="none" w:sz="0" w:space="0" w:color="auto"/>
        <w:left w:val="none" w:sz="0" w:space="0" w:color="auto"/>
        <w:bottom w:val="none" w:sz="0" w:space="0" w:color="auto"/>
        <w:right w:val="none" w:sz="0" w:space="0" w:color="auto"/>
      </w:divBdr>
    </w:div>
    <w:div w:id="656029876">
      <w:bodyDiv w:val="1"/>
      <w:marLeft w:val="0"/>
      <w:marRight w:val="0"/>
      <w:marTop w:val="0"/>
      <w:marBottom w:val="0"/>
      <w:divBdr>
        <w:top w:val="none" w:sz="0" w:space="0" w:color="auto"/>
        <w:left w:val="none" w:sz="0" w:space="0" w:color="auto"/>
        <w:bottom w:val="none" w:sz="0" w:space="0" w:color="auto"/>
        <w:right w:val="none" w:sz="0" w:space="0" w:color="auto"/>
      </w:divBdr>
    </w:div>
    <w:div w:id="667561214">
      <w:bodyDiv w:val="1"/>
      <w:marLeft w:val="0"/>
      <w:marRight w:val="0"/>
      <w:marTop w:val="0"/>
      <w:marBottom w:val="0"/>
      <w:divBdr>
        <w:top w:val="none" w:sz="0" w:space="0" w:color="auto"/>
        <w:left w:val="none" w:sz="0" w:space="0" w:color="auto"/>
        <w:bottom w:val="none" w:sz="0" w:space="0" w:color="auto"/>
        <w:right w:val="none" w:sz="0" w:space="0" w:color="auto"/>
      </w:divBdr>
    </w:div>
    <w:div w:id="704796094">
      <w:bodyDiv w:val="1"/>
      <w:marLeft w:val="0"/>
      <w:marRight w:val="0"/>
      <w:marTop w:val="0"/>
      <w:marBottom w:val="0"/>
      <w:divBdr>
        <w:top w:val="none" w:sz="0" w:space="0" w:color="auto"/>
        <w:left w:val="none" w:sz="0" w:space="0" w:color="auto"/>
        <w:bottom w:val="none" w:sz="0" w:space="0" w:color="auto"/>
        <w:right w:val="none" w:sz="0" w:space="0" w:color="auto"/>
      </w:divBdr>
    </w:div>
    <w:div w:id="726538754">
      <w:bodyDiv w:val="1"/>
      <w:marLeft w:val="0"/>
      <w:marRight w:val="0"/>
      <w:marTop w:val="0"/>
      <w:marBottom w:val="0"/>
      <w:divBdr>
        <w:top w:val="none" w:sz="0" w:space="0" w:color="auto"/>
        <w:left w:val="none" w:sz="0" w:space="0" w:color="auto"/>
        <w:bottom w:val="none" w:sz="0" w:space="0" w:color="auto"/>
        <w:right w:val="none" w:sz="0" w:space="0" w:color="auto"/>
      </w:divBdr>
    </w:div>
    <w:div w:id="835414998">
      <w:bodyDiv w:val="1"/>
      <w:marLeft w:val="0"/>
      <w:marRight w:val="0"/>
      <w:marTop w:val="0"/>
      <w:marBottom w:val="0"/>
      <w:divBdr>
        <w:top w:val="none" w:sz="0" w:space="0" w:color="auto"/>
        <w:left w:val="none" w:sz="0" w:space="0" w:color="auto"/>
        <w:bottom w:val="none" w:sz="0" w:space="0" w:color="auto"/>
        <w:right w:val="none" w:sz="0" w:space="0" w:color="auto"/>
      </w:divBdr>
    </w:div>
    <w:div w:id="862865437">
      <w:bodyDiv w:val="1"/>
      <w:marLeft w:val="0"/>
      <w:marRight w:val="0"/>
      <w:marTop w:val="0"/>
      <w:marBottom w:val="0"/>
      <w:divBdr>
        <w:top w:val="none" w:sz="0" w:space="0" w:color="auto"/>
        <w:left w:val="none" w:sz="0" w:space="0" w:color="auto"/>
        <w:bottom w:val="none" w:sz="0" w:space="0" w:color="auto"/>
        <w:right w:val="none" w:sz="0" w:space="0" w:color="auto"/>
      </w:divBdr>
    </w:div>
    <w:div w:id="876238784">
      <w:bodyDiv w:val="1"/>
      <w:marLeft w:val="0"/>
      <w:marRight w:val="0"/>
      <w:marTop w:val="0"/>
      <w:marBottom w:val="0"/>
      <w:divBdr>
        <w:top w:val="none" w:sz="0" w:space="0" w:color="auto"/>
        <w:left w:val="none" w:sz="0" w:space="0" w:color="auto"/>
        <w:bottom w:val="none" w:sz="0" w:space="0" w:color="auto"/>
        <w:right w:val="none" w:sz="0" w:space="0" w:color="auto"/>
      </w:divBdr>
    </w:div>
    <w:div w:id="880555711">
      <w:bodyDiv w:val="1"/>
      <w:marLeft w:val="0"/>
      <w:marRight w:val="0"/>
      <w:marTop w:val="0"/>
      <w:marBottom w:val="0"/>
      <w:divBdr>
        <w:top w:val="none" w:sz="0" w:space="0" w:color="auto"/>
        <w:left w:val="none" w:sz="0" w:space="0" w:color="auto"/>
        <w:bottom w:val="none" w:sz="0" w:space="0" w:color="auto"/>
        <w:right w:val="none" w:sz="0" w:space="0" w:color="auto"/>
      </w:divBdr>
    </w:div>
    <w:div w:id="896359733">
      <w:bodyDiv w:val="1"/>
      <w:marLeft w:val="0"/>
      <w:marRight w:val="0"/>
      <w:marTop w:val="0"/>
      <w:marBottom w:val="0"/>
      <w:divBdr>
        <w:top w:val="none" w:sz="0" w:space="0" w:color="auto"/>
        <w:left w:val="none" w:sz="0" w:space="0" w:color="auto"/>
        <w:bottom w:val="none" w:sz="0" w:space="0" w:color="auto"/>
        <w:right w:val="none" w:sz="0" w:space="0" w:color="auto"/>
      </w:divBdr>
    </w:div>
    <w:div w:id="937519975">
      <w:bodyDiv w:val="1"/>
      <w:marLeft w:val="0"/>
      <w:marRight w:val="0"/>
      <w:marTop w:val="0"/>
      <w:marBottom w:val="0"/>
      <w:divBdr>
        <w:top w:val="none" w:sz="0" w:space="0" w:color="auto"/>
        <w:left w:val="none" w:sz="0" w:space="0" w:color="auto"/>
        <w:bottom w:val="none" w:sz="0" w:space="0" w:color="auto"/>
        <w:right w:val="none" w:sz="0" w:space="0" w:color="auto"/>
      </w:divBdr>
    </w:div>
    <w:div w:id="953100639">
      <w:bodyDiv w:val="1"/>
      <w:marLeft w:val="0"/>
      <w:marRight w:val="0"/>
      <w:marTop w:val="0"/>
      <w:marBottom w:val="0"/>
      <w:divBdr>
        <w:top w:val="none" w:sz="0" w:space="0" w:color="auto"/>
        <w:left w:val="none" w:sz="0" w:space="0" w:color="auto"/>
        <w:bottom w:val="none" w:sz="0" w:space="0" w:color="auto"/>
        <w:right w:val="none" w:sz="0" w:space="0" w:color="auto"/>
      </w:divBdr>
    </w:div>
    <w:div w:id="1123310718">
      <w:bodyDiv w:val="1"/>
      <w:marLeft w:val="0"/>
      <w:marRight w:val="0"/>
      <w:marTop w:val="0"/>
      <w:marBottom w:val="0"/>
      <w:divBdr>
        <w:top w:val="none" w:sz="0" w:space="0" w:color="auto"/>
        <w:left w:val="none" w:sz="0" w:space="0" w:color="auto"/>
        <w:bottom w:val="none" w:sz="0" w:space="0" w:color="auto"/>
        <w:right w:val="none" w:sz="0" w:space="0" w:color="auto"/>
      </w:divBdr>
    </w:div>
    <w:div w:id="1140227514">
      <w:bodyDiv w:val="1"/>
      <w:marLeft w:val="0"/>
      <w:marRight w:val="0"/>
      <w:marTop w:val="0"/>
      <w:marBottom w:val="0"/>
      <w:divBdr>
        <w:top w:val="none" w:sz="0" w:space="0" w:color="auto"/>
        <w:left w:val="none" w:sz="0" w:space="0" w:color="auto"/>
        <w:bottom w:val="none" w:sz="0" w:space="0" w:color="auto"/>
        <w:right w:val="none" w:sz="0" w:space="0" w:color="auto"/>
      </w:divBdr>
    </w:div>
    <w:div w:id="1221482000">
      <w:bodyDiv w:val="1"/>
      <w:marLeft w:val="0"/>
      <w:marRight w:val="0"/>
      <w:marTop w:val="0"/>
      <w:marBottom w:val="0"/>
      <w:divBdr>
        <w:top w:val="none" w:sz="0" w:space="0" w:color="auto"/>
        <w:left w:val="none" w:sz="0" w:space="0" w:color="auto"/>
        <w:bottom w:val="none" w:sz="0" w:space="0" w:color="auto"/>
        <w:right w:val="none" w:sz="0" w:space="0" w:color="auto"/>
      </w:divBdr>
    </w:div>
    <w:div w:id="1232079942">
      <w:bodyDiv w:val="1"/>
      <w:marLeft w:val="0"/>
      <w:marRight w:val="0"/>
      <w:marTop w:val="0"/>
      <w:marBottom w:val="0"/>
      <w:divBdr>
        <w:top w:val="none" w:sz="0" w:space="0" w:color="auto"/>
        <w:left w:val="none" w:sz="0" w:space="0" w:color="auto"/>
        <w:bottom w:val="none" w:sz="0" w:space="0" w:color="auto"/>
        <w:right w:val="none" w:sz="0" w:space="0" w:color="auto"/>
      </w:divBdr>
    </w:div>
    <w:div w:id="1266842612">
      <w:bodyDiv w:val="1"/>
      <w:marLeft w:val="0"/>
      <w:marRight w:val="0"/>
      <w:marTop w:val="0"/>
      <w:marBottom w:val="0"/>
      <w:divBdr>
        <w:top w:val="none" w:sz="0" w:space="0" w:color="auto"/>
        <w:left w:val="none" w:sz="0" w:space="0" w:color="auto"/>
        <w:bottom w:val="none" w:sz="0" w:space="0" w:color="auto"/>
        <w:right w:val="none" w:sz="0" w:space="0" w:color="auto"/>
      </w:divBdr>
    </w:div>
    <w:div w:id="1307777721">
      <w:bodyDiv w:val="1"/>
      <w:marLeft w:val="0"/>
      <w:marRight w:val="0"/>
      <w:marTop w:val="0"/>
      <w:marBottom w:val="0"/>
      <w:divBdr>
        <w:top w:val="none" w:sz="0" w:space="0" w:color="auto"/>
        <w:left w:val="none" w:sz="0" w:space="0" w:color="auto"/>
        <w:bottom w:val="none" w:sz="0" w:space="0" w:color="auto"/>
        <w:right w:val="none" w:sz="0" w:space="0" w:color="auto"/>
      </w:divBdr>
    </w:div>
    <w:div w:id="1344480765">
      <w:bodyDiv w:val="1"/>
      <w:marLeft w:val="0"/>
      <w:marRight w:val="0"/>
      <w:marTop w:val="0"/>
      <w:marBottom w:val="0"/>
      <w:divBdr>
        <w:top w:val="none" w:sz="0" w:space="0" w:color="auto"/>
        <w:left w:val="none" w:sz="0" w:space="0" w:color="auto"/>
        <w:bottom w:val="none" w:sz="0" w:space="0" w:color="auto"/>
        <w:right w:val="none" w:sz="0" w:space="0" w:color="auto"/>
      </w:divBdr>
    </w:div>
    <w:div w:id="1367099542">
      <w:bodyDiv w:val="1"/>
      <w:marLeft w:val="0"/>
      <w:marRight w:val="0"/>
      <w:marTop w:val="0"/>
      <w:marBottom w:val="0"/>
      <w:divBdr>
        <w:top w:val="none" w:sz="0" w:space="0" w:color="auto"/>
        <w:left w:val="none" w:sz="0" w:space="0" w:color="auto"/>
        <w:bottom w:val="none" w:sz="0" w:space="0" w:color="auto"/>
        <w:right w:val="none" w:sz="0" w:space="0" w:color="auto"/>
      </w:divBdr>
    </w:div>
    <w:div w:id="1416973930">
      <w:bodyDiv w:val="1"/>
      <w:marLeft w:val="0"/>
      <w:marRight w:val="0"/>
      <w:marTop w:val="0"/>
      <w:marBottom w:val="0"/>
      <w:divBdr>
        <w:top w:val="none" w:sz="0" w:space="0" w:color="auto"/>
        <w:left w:val="none" w:sz="0" w:space="0" w:color="auto"/>
        <w:bottom w:val="none" w:sz="0" w:space="0" w:color="auto"/>
        <w:right w:val="none" w:sz="0" w:space="0" w:color="auto"/>
      </w:divBdr>
    </w:div>
    <w:div w:id="1465078024">
      <w:bodyDiv w:val="1"/>
      <w:marLeft w:val="0"/>
      <w:marRight w:val="0"/>
      <w:marTop w:val="0"/>
      <w:marBottom w:val="0"/>
      <w:divBdr>
        <w:top w:val="none" w:sz="0" w:space="0" w:color="auto"/>
        <w:left w:val="none" w:sz="0" w:space="0" w:color="auto"/>
        <w:bottom w:val="none" w:sz="0" w:space="0" w:color="auto"/>
        <w:right w:val="none" w:sz="0" w:space="0" w:color="auto"/>
      </w:divBdr>
    </w:div>
    <w:div w:id="1535533178">
      <w:bodyDiv w:val="1"/>
      <w:marLeft w:val="0"/>
      <w:marRight w:val="0"/>
      <w:marTop w:val="0"/>
      <w:marBottom w:val="0"/>
      <w:divBdr>
        <w:top w:val="none" w:sz="0" w:space="0" w:color="auto"/>
        <w:left w:val="none" w:sz="0" w:space="0" w:color="auto"/>
        <w:bottom w:val="none" w:sz="0" w:space="0" w:color="auto"/>
        <w:right w:val="none" w:sz="0" w:space="0" w:color="auto"/>
      </w:divBdr>
    </w:div>
    <w:div w:id="1591815773">
      <w:bodyDiv w:val="1"/>
      <w:marLeft w:val="0"/>
      <w:marRight w:val="0"/>
      <w:marTop w:val="0"/>
      <w:marBottom w:val="0"/>
      <w:divBdr>
        <w:top w:val="none" w:sz="0" w:space="0" w:color="auto"/>
        <w:left w:val="none" w:sz="0" w:space="0" w:color="auto"/>
        <w:bottom w:val="none" w:sz="0" w:space="0" w:color="auto"/>
        <w:right w:val="none" w:sz="0" w:space="0" w:color="auto"/>
      </w:divBdr>
    </w:div>
    <w:div w:id="1619414253">
      <w:bodyDiv w:val="1"/>
      <w:marLeft w:val="0"/>
      <w:marRight w:val="0"/>
      <w:marTop w:val="0"/>
      <w:marBottom w:val="0"/>
      <w:divBdr>
        <w:top w:val="none" w:sz="0" w:space="0" w:color="auto"/>
        <w:left w:val="none" w:sz="0" w:space="0" w:color="auto"/>
        <w:bottom w:val="none" w:sz="0" w:space="0" w:color="auto"/>
        <w:right w:val="none" w:sz="0" w:space="0" w:color="auto"/>
      </w:divBdr>
    </w:div>
    <w:div w:id="1704790088">
      <w:bodyDiv w:val="1"/>
      <w:marLeft w:val="0"/>
      <w:marRight w:val="0"/>
      <w:marTop w:val="0"/>
      <w:marBottom w:val="0"/>
      <w:divBdr>
        <w:top w:val="none" w:sz="0" w:space="0" w:color="auto"/>
        <w:left w:val="none" w:sz="0" w:space="0" w:color="auto"/>
        <w:bottom w:val="none" w:sz="0" w:space="0" w:color="auto"/>
        <w:right w:val="none" w:sz="0" w:space="0" w:color="auto"/>
      </w:divBdr>
    </w:div>
    <w:div w:id="1803451412">
      <w:bodyDiv w:val="1"/>
      <w:marLeft w:val="0"/>
      <w:marRight w:val="0"/>
      <w:marTop w:val="0"/>
      <w:marBottom w:val="0"/>
      <w:divBdr>
        <w:top w:val="none" w:sz="0" w:space="0" w:color="auto"/>
        <w:left w:val="none" w:sz="0" w:space="0" w:color="auto"/>
        <w:bottom w:val="none" w:sz="0" w:space="0" w:color="auto"/>
        <w:right w:val="none" w:sz="0" w:space="0" w:color="auto"/>
      </w:divBdr>
    </w:div>
    <w:div w:id="1861042582">
      <w:bodyDiv w:val="1"/>
      <w:marLeft w:val="0"/>
      <w:marRight w:val="0"/>
      <w:marTop w:val="0"/>
      <w:marBottom w:val="0"/>
      <w:divBdr>
        <w:top w:val="none" w:sz="0" w:space="0" w:color="auto"/>
        <w:left w:val="none" w:sz="0" w:space="0" w:color="auto"/>
        <w:bottom w:val="none" w:sz="0" w:space="0" w:color="auto"/>
        <w:right w:val="none" w:sz="0" w:space="0" w:color="auto"/>
      </w:divBdr>
    </w:div>
    <w:div w:id="1898012366">
      <w:bodyDiv w:val="1"/>
      <w:marLeft w:val="0"/>
      <w:marRight w:val="0"/>
      <w:marTop w:val="0"/>
      <w:marBottom w:val="0"/>
      <w:divBdr>
        <w:top w:val="none" w:sz="0" w:space="0" w:color="auto"/>
        <w:left w:val="none" w:sz="0" w:space="0" w:color="auto"/>
        <w:bottom w:val="none" w:sz="0" w:space="0" w:color="auto"/>
        <w:right w:val="none" w:sz="0" w:space="0" w:color="auto"/>
      </w:divBdr>
    </w:div>
    <w:div w:id="1934968355">
      <w:bodyDiv w:val="1"/>
      <w:marLeft w:val="0"/>
      <w:marRight w:val="0"/>
      <w:marTop w:val="0"/>
      <w:marBottom w:val="0"/>
      <w:divBdr>
        <w:top w:val="none" w:sz="0" w:space="0" w:color="auto"/>
        <w:left w:val="none" w:sz="0" w:space="0" w:color="auto"/>
        <w:bottom w:val="none" w:sz="0" w:space="0" w:color="auto"/>
        <w:right w:val="none" w:sz="0" w:space="0" w:color="auto"/>
      </w:divBdr>
    </w:div>
    <w:div w:id="1958874142">
      <w:bodyDiv w:val="1"/>
      <w:marLeft w:val="0"/>
      <w:marRight w:val="0"/>
      <w:marTop w:val="0"/>
      <w:marBottom w:val="0"/>
      <w:divBdr>
        <w:top w:val="none" w:sz="0" w:space="0" w:color="auto"/>
        <w:left w:val="none" w:sz="0" w:space="0" w:color="auto"/>
        <w:bottom w:val="none" w:sz="0" w:space="0" w:color="auto"/>
        <w:right w:val="none" w:sz="0" w:space="0" w:color="auto"/>
      </w:divBdr>
    </w:div>
    <w:div w:id="1993873245">
      <w:bodyDiv w:val="1"/>
      <w:marLeft w:val="0"/>
      <w:marRight w:val="0"/>
      <w:marTop w:val="0"/>
      <w:marBottom w:val="0"/>
      <w:divBdr>
        <w:top w:val="none" w:sz="0" w:space="0" w:color="auto"/>
        <w:left w:val="none" w:sz="0" w:space="0" w:color="auto"/>
        <w:bottom w:val="none" w:sz="0" w:space="0" w:color="auto"/>
        <w:right w:val="none" w:sz="0" w:space="0" w:color="auto"/>
      </w:divBdr>
    </w:div>
    <w:div w:id="2107732035">
      <w:bodyDiv w:val="1"/>
      <w:marLeft w:val="0"/>
      <w:marRight w:val="0"/>
      <w:marTop w:val="0"/>
      <w:marBottom w:val="0"/>
      <w:divBdr>
        <w:top w:val="none" w:sz="0" w:space="0" w:color="auto"/>
        <w:left w:val="none" w:sz="0" w:space="0" w:color="auto"/>
        <w:bottom w:val="none" w:sz="0" w:space="0" w:color="auto"/>
        <w:right w:val="none" w:sz="0" w:space="0" w:color="auto"/>
      </w:divBdr>
    </w:div>
    <w:div w:id="21207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6.png"/><Relationship Id="rId42" Type="http://schemas.openxmlformats.org/officeDocument/2006/relationships/chart" Target="charts/chart8.xml"/><Relationship Id="rId47"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png"/><Relationship Id="rId38" Type="http://schemas.openxmlformats.org/officeDocument/2006/relationships/chart" Target="charts/chart4.xml"/><Relationship Id="rId46"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chart" Target="charts/chart2.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chart" Target="charts/chart1.xml"/><Relationship Id="rId43" Type="http://schemas.openxmlformats.org/officeDocument/2006/relationships/chart" Target="charts/chart9.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r%20Magdy\Desktop\&#1576;&#1607;&#1575;\Figures%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6859701048007"/>
          <c:y val="3.6393713813068655E-2"/>
          <c:w val="0.81847182665996543"/>
          <c:h val="0.81669708159929144"/>
        </c:manualLayout>
      </c:layout>
      <c:scatterChart>
        <c:scatterStyle val="smoothMarker"/>
        <c:varyColors val="0"/>
        <c:ser>
          <c:idx val="0"/>
          <c:order val="0"/>
          <c:tx>
            <c:strRef>
              <c:f>'Fig 1'!$B$22:$C$22</c:f>
              <c:strCache>
                <c:ptCount val="1"/>
                <c:pt idx="0">
                  <c:v>2.5</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1'!$B$23:$B$29</c:f>
              <c:numCache>
                <c:formatCode>0.00</c:formatCode>
                <c:ptCount val="7"/>
                <c:pt idx="0">
                  <c:v>0.2</c:v>
                </c:pt>
                <c:pt idx="1">
                  <c:v>0.44</c:v>
                </c:pt>
                <c:pt idx="2">
                  <c:v>0.61</c:v>
                </c:pt>
                <c:pt idx="3">
                  <c:v>0.75</c:v>
                </c:pt>
                <c:pt idx="4">
                  <c:v>0.91</c:v>
                </c:pt>
                <c:pt idx="5">
                  <c:v>1.1100000000000001</c:v>
                </c:pt>
                <c:pt idx="6">
                  <c:v>1.2</c:v>
                </c:pt>
              </c:numCache>
            </c:numRef>
          </c:xVal>
          <c:yVal>
            <c:numRef>
              <c:f>'Fig 1'!$C$23:$C$29</c:f>
              <c:numCache>
                <c:formatCode>0.00</c:formatCode>
                <c:ptCount val="7"/>
                <c:pt idx="0">
                  <c:v>22.43</c:v>
                </c:pt>
                <c:pt idx="1">
                  <c:v>29.84</c:v>
                </c:pt>
                <c:pt idx="2">
                  <c:v>44.67</c:v>
                </c:pt>
                <c:pt idx="3">
                  <c:v>62.35</c:v>
                </c:pt>
                <c:pt idx="4">
                  <c:v>79.17</c:v>
                </c:pt>
                <c:pt idx="5">
                  <c:v>93.12</c:v>
                </c:pt>
                <c:pt idx="6">
                  <c:v>97.84</c:v>
                </c:pt>
              </c:numCache>
            </c:numRef>
          </c:yVal>
          <c:smooth val="1"/>
          <c:extLst xmlns:c16r2="http://schemas.microsoft.com/office/drawing/2015/06/chart">
            <c:ext xmlns:c16="http://schemas.microsoft.com/office/drawing/2014/chart" uri="{C3380CC4-5D6E-409C-BE32-E72D297353CC}">
              <c16:uniqueId val="{00000000-5ED2-47A0-94BE-D792DAD9EF78}"/>
            </c:ext>
          </c:extLst>
        </c:ser>
        <c:ser>
          <c:idx val="1"/>
          <c:order val="1"/>
          <c:tx>
            <c:strRef>
              <c:f>'Fig 1'!$D$22:$E$22</c:f>
              <c:strCache>
                <c:ptCount val="1"/>
                <c:pt idx="0">
                  <c:v>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1'!$D$23:$D$29</c:f>
              <c:numCache>
                <c:formatCode>0.00</c:formatCode>
                <c:ptCount val="7"/>
                <c:pt idx="0">
                  <c:v>0.2</c:v>
                </c:pt>
                <c:pt idx="1">
                  <c:v>0.4</c:v>
                </c:pt>
                <c:pt idx="2">
                  <c:v>0.63</c:v>
                </c:pt>
                <c:pt idx="3">
                  <c:v>0.75</c:v>
                </c:pt>
                <c:pt idx="4">
                  <c:v>0.92</c:v>
                </c:pt>
                <c:pt idx="5">
                  <c:v>1.05</c:v>
                </c:pt>
                <c:pt idx="6">
                  <c:v>1.2</c:v>
                </c:pt>
              </c:numCache>
            </c:numRef>
          </c:xVal>
          <c:yVal>
            <c:numRef>
              <c:f>'Fig 1'!$E$23:$E$29</c:f>
              <c:numCache>
                <c:formatCode>0.00</c:formatCode>
                <c:ptCount val="7"/>
                <c:pt idx="0">
                  <c:v>14.8</c:v>
                </c:pt>
                <c:pt idx="1">
                  <c:v>22.25</c:v>
                </c:pt>
                <c:pt idx="2">
                  <c:v>37.58</c:v>
                </c:pt>
                <c:pt idx="3">
                  <c:v>53.59</c:v>
                </c:pt>
                <c:pt idx="4">
                  <c:v>74.349999999999994</c:v>
                </c:pt>
                <c:pt idx="5">
                  <c:v>84.13</c:v>
                </c:pt>
                <c:pt idx="6">
                  <c:v>94.73</c:v>
                </c:pt>
              </c:numCache>
            </c:numRef>
          </c:yVal>
          <c:smooth val="1"/>
          <c:extLst xmlns:c16r2="http://schemas.microsoft.com/office/drawing/2015/06/chart">
            <c:ext xmlns:c16="http://schemas.microsoft.com/office/drawing/2014/chart" uri="{C3380CC4-5D6E-409C-BE32-E72D297353CC}">
              <c16:uniqueId val="{00000001-5ED2-47A0-94BE-D792DAD9EF78}"/>
            </c:ext>
          </c:extLst>
        </c:ser>
        <c:ser>
          <c:idx val="2"/>
          <c:order val="2"/>
          <c:tx>
            <c:strRef>
              <c:f>'Fig 1'!$F$22:$G$22</c:f>
              <c:strCache>
                <c:ptCount val="1"/>
                <c:pt idx="0">
                  <c:v>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1'!$F$23:$F$29</c:f>
              <c:numCache>
                <c:formatCode>0.00</c:formatCode>
                <c:ptCount val="7"/>
                <c:pt idx="0">
                  <c:v>0.2</c:v>
                </c:pt>
                <c:pt idx="1">
                  <c:v>0.42</c:v>
                </c:pt>
                <c:pt idx="2">
                  <c:v>0.62</c:v>
                </c:pt>
                <c:pt idx="3">
                  <c:v>0.78</c:v>
                </c:pt>
                <c:pt idx="4">
                  <c:v>0.95</c:v>
                </c:pt>
                <c:pt idx="5">
                  <c:v>1.1100000000000001</c:v>
                </c:pt>
                <c:pt idx="6">
                  <c:v>1.2</c:v>
                </c:pt>
              </c:numCache>
            </c:numRef>
          </c:xVal>
          <c:yVal>
            <c:numRef>
              <c:f>'Fig 1'!$G$23:$G$29</c:f>
              <c:numCache>
                <c:formatCode>0.00</c:formatCode>
                <c:ptCount val="7"/>
                <c:pt idx="0">
                  <c:v>7.73</c:v>
                </c:pt>
                <c:pt idx="1">
                  <c:v>20.81</c:v>
                </c:pt>
                <c:pt idx="2">
                  <c:v>33.630000000000003</c:v>
                </c:pt>
                <c:pt idx="3">
                  <c:v>52.14</c:v>
                </c:pt>
                <c:pt idx="4">
                  <c:v>68.38</c:v>
                </c:pt>
                <c:pt idx="5">
                  <c:v>79.55</c:v>
                </c:pt>
                <c:pt idx="6">
                  <c:v>85.97</c:v>
                </c:pt>
              </c:numCache>
            </c:numRef>
          </c:yVal>
          <c:smooth val="1"/>
          <c:extLst xmlns:c16r2="http://schemas.microsoft.com/office/drawing/2015/06/chart">
            <c:ext xmlns:c16="http://schemas.microsoft.com/office/drawing/2014/chart" uri="{C3380CC4-5D6E-409C-BE32-E72D297353CC}">
              <c16:uniqueId val="{00000002-5ED2-47A0-94BE-D792DAD9EF78}"/>
            </c:ext>
          </c:extLst>
        </c:ser>
        <c:ser>
          <c:idx val="3"/>
          <c:order val="3"/>
          <c:tx>
            <c:strRef>
              <c:f>'Fig 1'!$H$22:$I$22</c:f>
              <c:strCache>
                <c:ptCount val="1"/>
                <c:pt idx="0">
                  <c:v>15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1'!$H$23:$H$29</c:f>
              <c:numCache>
                <c:formatCode>0.00</c:formatCode>
                <c:ptCount val="7"/>
                <c:pt idx="0">
                  <c:v>0.2</c:v>
                </c:pt>
                <c:pt idx="1">
                  <c:v>0.4</c:v>
                </c:pt>
                <c:pt idx="2">
                  <c:v>0.6</c:v>
                </c:pt>
                <c:pt idx="3">
                  <c:v>0.81</c:v>
                </c:pt>
                <c:pt idx="4">
                  <c:v>0.95</c:v>
                </c:pt>
                <c:pt idx="5">
                  <c:v>1.08</c:v>
                </c:pt>
                <c:pt idx="6">
                  <c:v>1.2</c:v>
                </c:pt>
              </c:numCache>
            </c:numRef>
          </c:xVal>
          <c:yVal>
            <c:numRef>
              <c:f>'Fig 1'!$I$23:$I$29</c:f>
              <c:numCache>
                <c:formatCode>0.00</c:formatCode>
                <c:ptCount val="7"/>
                <c:pt idx="0">
                  <c:v>4.05</c:v>
                </c:pt>
                <c:pt idx="1">
                  <c:v>6.98</c:v>
                </c:pt>
                <c:pt idx="2">
                  <c:v>11.88</c:v>
                </c:pt>
                <c:pt idx="3">
                  <c:v>25.54</c:v>
                </c:pt>
                <c:pt idx="4">
                  <c:v>45.48</c:v>
                </c:pt>
                <c:pt idx="5">
                  <c:v>60.06</c:v>
                </c:pt>
                <c:pt idx="6">
                  <c:v>71.55</c:v>
                </c:pt>
              </c:numCache>
            </c:numRef>
          </c:yVal>
          <c:smooth val="1"/>
          <c:extLst xmlns:c16r2="http://schemas.microsoft.com/office/drawing/2015/06/chart">
            <c:ext xmlns:c16="http://schemas.microsoft.com/office/drawing/2014/chart" uri="{C3380CC4-5D6E-409C-BE32-E72D297353CC}">
              <c16:uniqueId val="{00000003-5ED2-47A0-94BE-D792DAD9EF78}"/>
            </c:ext>
          </c:extLst>
        </c:ser>
        <c:dLbls>
          <c:showLegendKey val="0"/>
          <c:showVal val="0"/>
          <c:showCatName val="0"/>
          <c:showSerName val="0"/>
          <c:showPercent val="0"/>
          <c:showBubbleSize val="0"/>
        </c:dLbls>
        <c:axId val="222684288"/>
        <c:axId val="222686592"/>
      </c:scatterChart>
      <c:valAx>
        <c:axId val="22268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[SPB] : [AIMSA] Molar Ratio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686592"/>
        <c:crossesAt val="0"/>
        <c:crossBetween val="midCat"/>
      </c:valAx>
      <c:valAx>
        <c:axId val="222686592"/>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Percent Perborate</a:t>
                </a:r>
                <a:r>
                  <a:rPr lang="en-US" b="1" baseline="0">
                    <a:solidFill>
                      <a:sysClr val="windowText" lastClr="000000"/>
                    </a:solidFill>
                  </a:rPr>
                  <a:t> Decomposed</a:t>
                </a:r>
                <a:endParaRPr lang="en-US" b="1">
                  <a:solidFill>
                    <a:sysClr val="windowText" lastClr="000000"/>
                  </a:solidFill>
                </a:endParaRPr>
              </a:p>
            </c:rich>
          </c:tx>
          <c:layout>
            <c:manualLayout>
              <c:xMode val="edge"/>
              <c:yMode val="edge"/>
              <c:x val="1.0145323149831433E-2"/>
              <c:y val="0.1051284222226564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684288"/>
        <c:crossesAt val="0"/>
        <c:crossBetween val="midCat"/>
        <c:majorUnit val="10"/>
      </c:valAx>
      <c:spPr>
        <a:noFill/>
        <a:ln>
          <a:noFill/>
        </a:ln>
        <a:effectLst/>
      </c:spPr>
    </c:plotArea>
    <c:legend>
      <c:legendPos val="r"/>
      <c:layout>
        <c:manualLayout>
          <c:xMode val="edge"/>
          <c:yMode val="edge"/>
          <c:x val="0.21401873103960647"/>
          <c:y val="9.8289512818341876E-2"/>
          <c:w val="0.19261311510471482"/>
          <c:h val="0.4092330270130625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79341498520397"/>
          <c:y val="3.9215686274509803E-2"/>
          <c:w val="0.74385804056160953"/>
          <c:h val="0.80248375370191027"/>
        </c:manualLayout>
      </c:layout>
      <c:scatterChart>
        <c:scatterStyle val="smoothMarker"/>
        <c:varyColors val="0"/>
        <c:ser>
          <c:idx val="0"/>
          <c:order val="0"/>
          <c:tx>
            <c:strRef>
              <c:f>'Fig 10'!$C$22</c:f>
              <c:strCache>
                <c:ptCount val="1"/>
                <c:pt idx="0">
                  <c:v>one-dose addition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10'!$C$23:$C$29</c:f>
              <c:numCache>
                <c:formatCode>0.00</c:formatCode>
                <c:ptCount val="7"/>
                <c:pt idx="0">
                  <c:v>0</c:v>
                </c:pt>
                <c:pt idx="1">
                  <c:v>30</c:v>
                </c:pt>
                <c:pt idx="2">
                  <c:v>60</c:v>
                </c:pt>
                <c:pt idx="3">
                  <c:v>90</c:v>
                </c:pt>
                <c:pt idx="4">
                  <c:v>120</c:v>
                </c:pt>
                <c:pt idx="5">
                  <c:v>150</c:v>
                </c:pt>
                <c:pt idx="6">
                  <c:v>180</c:v>
                </c:pt>
              </c:numCache>
            </c:numRef>
          </c:xVal>
          <c:yVal>
            <c:numRef>
              <c:f>'Fig 10'!$D$23:$D$29</c:f>
              <c:numCache>
                <c:formatCode>General</c:formatCode>
                <c:ptCount val="7"/>
                <c:pt idx="0">
                  <c:v>0.28999999999999998</c:v>
                </c:pt>
                <c:pt idx="1">
                  <c:v>3.6</c:v>
                </c:pt>
                <c:pt idx="2">
                  <c:v>5.44</c:v>
                </c:pt>
                <c:pt idx="3">
                  <c:v>7.12</c:v>
                </c:pt>
                <c:pt idx="4">
                  <c:v>7.52</c:v>
                </c:pt>
                <c:pt idx="5">
                  <c:v>7.56</c:v>
                </c:pt>
                <c:pt idx="6">
                  <c:v>7.7</c:v>
                </c:pt>
              </c:numCache>
            </c:numRef>
          </c:yVal>
          <c:smooth val="1"/>
          <c:extLst xmlns:c16r2="http://schemas.microsoft.com/office/drawing/2015/06/chart">
            <c:ext xmlns:c16="http://schemas.microsoft.com/office/drawing/2014/chart" uri="{C3380CC4-5D6E-409C-BE32-E72D297353CC}">
              <c16:uniqueId val="{00000000-1FE6-492A-90C9-5332F6898D7E}"/>
            </c:ext>
          </c:extLst>
        </c:ser>
        <c:ser>
          <c:idx val="1"/>
          <c:order val="1"/>
          <c:tx>
            <c:strRef>
              <c:f>'Fig 10'!$E$22</c:f>
              <c:strCache>
                <c:ptCount val="1"/>
                <c:pt idx="0">
                  <c:v>six-doses addition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10'!$C$23:$C$29</c:f>
              <c:numCache>
                <c:formatCode>0.00</c:formatCode>
                <c:ptCount val="7"/>
                <c:pt idx="0">
                  <c:v>0</c:v>
                </c:pt>
                <c:pt idx="1">
                  <c:v>30</c:v>
                </c:pt>
                <c:pt idx="2">
                  <c:v>60</c:v>
                </c:pt>
                <c:pt idx="3">
                  <c:v>90</c:v>
                </c:pt>
                <c:pt idx="4">
                  <c:v>120</c:v>
                </c:pt>
                <c:pt idx="5">
                  <c:v>150</c:v>
                </c:pt>
                <c:pt idx="6">
                  <c:v>180</c:v>
                </c:pt>
              </c:numCache>
            </c:numRef>
          </c:xVal>
          <c:yVal>
            <c:numRef>
              <c:f>'Fig 10'!$F$23:$F$29</c:f>
              <c:numCache>
                <c:formatCode>General</c:formatCode>
                <c:ptCount val="7"/>
                <c:pt idx="0">
                  <c:v>0.28999999999999998</c:v>
                </c:pt>
                <c:pt idx="1">
                  <c:v>1.83</c:v>
                </c:pt>
                <c:pt idx="2">
                  <c:v>3.33</c:v>
                </c:pt>
                <c:pt idx="3">
                  <c:v>5.23</c:v>
                </c:pt>
                <c:pt idx="4">
                  <c:v>6.51</c:v>
                </c:pt>
                <c:pt idx="5">
                  <c:v>7.57</c:v>
                </c:pt>
                <c:pt idx="6">
                  <c:v>8.5399999999999991</c:v>
                </c:pt>
              </c:numCache>
            </c:numRef>
          </c:yVal>
          <c:smooth val="1"/>
          <c:extLst xmlns:c16r2="http://schemas.microsoft.com/office/drawing/2015/06/chart">
            <c:ext xmlns:c16="http://schemas.microsoft.com/office/drawing/2014/chart" uri="{C3380CC4-5D6E-409C-BE32-E72D297353CC}">
              <c16:uniqueId val="{00000001-1FE6-492A-90C9-5332F6898D7E}"/>
            </c:ext>
          </c:extLst>
        </c:ser>
        <c:dLbls>
          <c:showLegendKey val="0"/>
          <c:showVal val="0"/>
          <c:showCatName val="0"/>
          <c:showSerName val="0"/>
          <c:showPercent val="0"/>
          <c:showBubbleSize val="0"/>
        </c:dLbls>
        <c:axId val="229439360"/>
        <c:axId val="229507456"/>
      </c:scatterChart>
      <c:valAx>
        <c:axId val="22943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Duration of Treatment</a:t>
                </a:r>
                <a:endParaRPr lang="en-US">
                  <a:solidFill>
                    <a:sysClr val="windowText" lastClr="000000"/>
                  </a:solidFill>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07456"/>
        <c:crosses val="autoZero"/>
        <c:crossBetween val="midCat"/>
        <c:majorUnit val="30"/>
      </c:valAx>
      <c:valAx>
        <c:axId val="22950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Carboxyl content  (meq/100g starch)</a:t>
                </a:r>
                <a:endParaRPr lang="en-US">
                  <a:solidFill>
                    <a:sysClr val="windowText" lastClr="000000"/>
                  </a:solidFill>
                </a:endParaRPr>
              </a:p>
            </c:rich>
          </c:tx>
          <c:layout>
            <c:manualLayout>
              <c:xMode val="edge"/>
              <c:yMode val="edge"/>
              <c:x val="1.0193474045484676E-2"/>
              <c:y val="6.3687960155488887E-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439360"/>
        <c:crosses val="autoZero"/>
        <c:crossBetween val="midCat"/>
      </c:valAx>
      <c:spPr>
        <a:noFill/>
        <a:ln>
          <a:noFill/>
        </a:ln>
        <a:effectLst/>
      </c:spPr>
    </c:plotArea>
    <c:legend>
      <c:legendPos val="r"/>
      <c:layout>
        <c:manualLayout>
          <c:xMode val="edge"/>
          <c:yMode val="edge"/>
          <c:x val="0.44612170588503025"/>
          <c:y val="0.56751610594130275"/>
          <c:w val="0.46138910381867015"/>
          <c:h val="0.10863081954327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47612511738784"/>
          <c:y val="3.9215686274509803E-2"/>
          <c:w val="0.75762479231380464"/>
          <c:h val="0.80248375370191027"/>
        </c:manualLayout>
      </c:layout>
      <c:scatterChart>
        <c:scatterStyle val="smoothMarker"/>
        <c:varyColors val="0"/>
        <c:ser>
          <c:idx val="0"/>
          <c:order val="0"/>
          <c:tx>
            <c:strRef>
              <c:f>'Fig 11'!$C$22</c:f>
              <c:strCache>
                <c:ptCount val="1"/>
                <c:pt idx="0">
                  <c:v>one-dose addition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11'!$C$23:$C$29</c:f>
              <c:numCache>
                <c:formatCode>0.00</c:formatCode>
                <c:ptCount val="7"/>
                <c:pt idx="0">
                  <c:v>0</c:v>
                </c:pt>
                <c:pt idx="1">
                  <c:v>30</c:v>
                </c:pt>
                <c:pt idx="2">
                  <c:v>60</c:v>
                </c:pt>
                <c:pt idx="3">
                  <c:v>90</c:v>
                </c:pt>
                <c:pt idx="4">
                  <c:v>120</c:v>
                </c:pt>
                <c:pt idx="5">
                  <c:v>150</c:v>
                </c:pt>
                <c:pt idx="6">
                  <c:v>180</c:v>
                </c:pt>
              </c:numCache>
            </c:numRef>
          </c:xVal>
          <c:yVal>
            <c:numRef>
              <c:f>'Fig 11'!$D$23:$D$29</c:f>
              <c:numCache>
                <c:formatCode>General</c:formatCode>
                <c:ptCount val="7"/>
                <c:pt idx="0">
                  <c:v>0.18</c:v>
                </c:pt>
                <c:pt idx="1">
                  <c:v>0.66</c:v>
                </c:pt>
                <c:pt idx="2">
                  <c:v>1.1299999999999999</c:v>
                </c:pt>
                <c:pt idx="3">
                  <c:v>1.57</c:v>
                </c:pt>
                <c:pt idx="4">
                  <c:v>1.49</c:v>
                </c:pt>
                <c:pt idx="5">
                  <c:v>1.33</c:v>
                </c:pt>
                <c:pt idx="6">
                  <c:v>1.26</c:v>
                </c:pt>
              </c:numCache>
            </c:numRef>
          </c:yVal>
          <c:smooth val="1"/>
          <c:extLst xmlns:c16r2="http://schemas.microsoft.com/office/drawing/2015/06/chart">
            <c:ext xmlns:c16="http://schemas.microsoft.com/office/drawing/2014/chart" uri="{C3380CC4-5D6E-409C-BE32-E72D297353CC}">
              <c16:uniqueId val="{00000000-6985-4B8D-83FC-F630F7DA1477}"/>
            </c:ext>
          </c:extLst>
        </c:ser>
        <c:ser>
          <c:idx val="1"/>
          <c:order val="1"/>
          <c:tx>
            <c:strRef>
              <c:f>'Fig 11'!$E$22</c:f>
              <c:strCache>
                <c:ptCount val="1"/>
                <c:pt idx="0">
                  <c:v>six-doses addition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11'!$C$23:$C$29</c:f>
              <c:numCache>
                <c:formatCode>0.00</c:formatCode>
                <c:ptCount val="7"/>
                <c:pt idx="0">
                  <c:v>0</c:v>
                </c:pt>
                <c:pt idx="1">
                  <c:v>30</c:v>
                </c:pt>
                <c:pt idx="2">
                  <c:v>60</c:v>
                </c:pt>
                <c:pt idx="3">
                  <c:v>90</c:v>
                </c:pt>
                <c:pt idx="4">
                  <c:v>120</c:v>
                </c:pt>
                <c:pt idx="5">
                  <c:v>150</c:v>
                </c:pt>
                <c:pt idx="6">
                  <c:v>180</c:v>
                </c:pt>
              </c:numCache>
            </c:numRef>
          </c:xVal>
          <c:yVal>
            <c:numRef>
              <c:f>'Fig 11'!$F$23:$F$29</c:f>
              <c:numCache>
                <c:formatCode>General</c:formatCode>
                <c:ptCount val="7"/>
                <c:pt idx="0">
                  <c:v>0.18</c:v>
                </c:pt>
                <c:pt idx="1">
                  <c:v>0.47</c:v>
                </c:pt>
                <c:pt idx="2">
                  <c:v>0.96</c:v>
                </c:pt>
                <c:pt idx="3">
                  <c:v>1.82</c:v>
                </c:pt>
                <c:pt idx="4">
                  <c:v>2.42</c:v>
                </c:pt>
                <c:pt idx="5">
                  <c:v>2.86</c:v>
                </c:pt>
                <c:pt idx="6">
                  <c:v>3.39</c:v>
                </c:pt>
              </c:numCache>
            </c:numRef>
          </c:yVal>
          <c:smooth val="1"/>
          <c:extLst xmlns:c16r2="http://schemas.microsoft.com/office/drawing/2015/06/chart">
            <c:ext xmlns:c16="http://schemas.microsoft.com/office/drawing/2014/chart" uri="{C3380CC4-5D6E-409C-BE32-E72D297353CC}">
              <c16:uniqueId val="{00000001-6985-4B8D-83FC-F630F7DA1477}"/>
            </c:ext>
          </c:extLst>
        </c:ser>
        <c:dLbls>
          <c:showLegendKey val="0"/>
          <c:showVal val="0"/>
          <c:showCatName val="0"/>
          <c:showSerName val="0"/>
          <c:showPercent val="0"/>
          <c:showBubbleSize val="0"/>
        </c:dLbls>
        <c:axId val="229545472"/>
        <c:axId val="229548032"/>
      </c:scatterChart>
      <c:valAx>
        <c:axId val="22954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Duration of Treatment</a:t>
                </a:r>
                <a:endParaRPr lang="en-US">
                  <a:solidFill>
                    <a:sysClr val="windowText" lastClr="000000"/>
                  </a:solidFill>
                </a:endParaRPr>
              </a:p>
            </c:rich>
          </c:tx>
          <c:layout>
            <c:manualLayout>
              <c:xMode val="edge"/>
              <c:yMode val="edge"/>
              <c:x val="0.36486539489626235"/>
              <c:y val="0.9279677740817157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48032"/>
        <c:crosses val="autoZero"/>
        <c:crossBetween val="midCat"/>
        <c:majorUnit val="30"/>
      </c:valAx>
      <c:valAx>
        <c:axId val="22954803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Carbonyl content  (meq/100g starch)</a:t>
                </a:r>
                <a:endParaRPr lang="en-US">
                  <a:solidFill>
                    <a:sysClr val="windowText" lastClr="000000"/>
                  </a:solidFill>
                </a:endParaRPr>
              </a:p>
            </c:rich>
          </c:tx>
          <c:layout>
            <c:manualLayout>
              <c:xMode val="edge"/>
              <c:yMode val="edge"/>
              <c:x val="2.0008317622269046E-2"/>
              <c:y val="0.14365039931505888"/>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45472"/>
        <c:crosses val="autoZero"/>
        <c:crossBetween val="midCat"/>
      </c:valAx>
      <c:spPr>
        <a:noFill/>
        <a:ln>
          <a:noFill/>
        </a:ln>
        <a:effectLst/>
      </c:spPr>
    </c:plotArea>
    <c:legend>
      <c:legendPos val="r"/>
      <c:layout>
        <c:manualLayout>
          <c:xMode val="edge"/>
          <c:yMode val="edge"/>
          <c:x val="0.25330154153266049"/>
          <c:y val="0.16109899364183752"/>
          <c:w val="0.36890360015611523"/>
          <c:h val="9.7935632377503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2827648331497"/>
          <c:y val="4.2639458800044369E-2"/>
          <c:w val="0.8013906203501886"/>
          <c:h val="0.8113806564395819"/>
        </c:manualLayout>
      </c:layout>
      <c:scatterChart>
        <c:scatterStyle val="smoothMarker"/>
        <c:varyColors val="0"/>
        <c:ser>
          <c:idx val="0"/>
          <c:order val="0"/>
          <c:tx>
            <c:strRef>
              <c:f>'Fig 12'!$B$22:$C$22</c:f>
              <c:strCache>
                <c:ptCount val="1"/>
                <c:pt idx="0">
                  <c:v>0 min.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12'!$C$23:$C$31</c:f>
              <c:numCache>
                <c:formatCode>0</c:formatCode>
                <c:ptCount val="9"/>
                <c:pt idx="0">
                  <c:v>888</c:v>
                </c:pt>
                <c:pt idx="1">
                  <c:v>581</c:v>
                </c:pt>
                <c:pt idx="2">
                  <c:v>426</c:v>
                </c:pt>
                <c:pt idx="3">
                  <c:v>348</c:v>
                </c:pt>
                <c:pt idx="4">
                  <c:v>300</c:v>
                </c:pt>
                <c:pt idx="5">
                  <c:v>268</c:v>
                </c:pt>
                <c:pt idx="6">
                  <c:v>245</c:v>
                </c:pt>
                <c:pt idx="7">
                  <c:v>226</c:v>
                </c:pt>
                <c:pt idx="8">
                  <c:v>207</c:v>
                </c:pt>
              </c:numCache>
            </c:numRef>
          </c:yVal>
          <c:smooth val="1"/>
          <c:extLst xmlns:c16r2="http://schemas.microsoft.com/office/drawing/2015/06/chart">
            <c:ext xmlns:c16="http://schemas.microsoft.com/office/drawing/2014/chart" uri="{C3380CC4-5D6E-409C-BE32-E72D297353CC}">
              <c16:uniqueId val="{00000000-585C-4D2C-A047-C184597EB3B7}"/>
            </c:ext>
          </c:extLst>
        </c:ser>
        <c:ser>
          <c:idx val="1"/>
          <c:order val="1"/>
          <c:tx>
            <c:strRef>
              <c:f>'Fig 12'!$D$22:$E$22</c:f>
              <c:strCache>
                <c:ptCount val="1"/>
                <c:pt idx="0">
                  <c:v>30 min.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12'!$E$23:$E$31</c:f>
              <c:numCache>
                <c:formatCode>0</c:formatCode>
                <c:ptCount val="9"/>
                <c:pt idx="0">
                  <c:v>461</c:v>
                </c:pt>
                <c:pt idx="1">
                  <c:v>319</c:v>
                </c:pt>
                <c:pt idx="2">
                  <c:v>238</c:v>
                </c:pt>
                <c:pt idx="3">
                  <c:v>193</c:v>
                </c:pt>
                <c:pt idx="4">
                  <c:v>166</c:v>
                </c:pt>
                <c:pt idx="5">
                  <c:v>145</c:v>
                </c:pt>
                <c:pt idx="6">
                  <c:v>132</c:v>
                </c:pt>
                <c:pt idx="7">
                  <c:v>121</c:v>
                </c:pt>
                <c:pt idx="8">
                  <c:v>116</c:v>
                </c:pt>
              </c:numCache>
            </c:numRef>
          </c:yVal>
          <c:smooth val="1"/>
          <c:extLst xmlns:c16r2="http://schemas.microsoft.com/office/drawing/2015/06/chart">
            <c:ext xmlns:c16="http://schemas.microsoft.com/office/drawing/2014/chart" uri="{C3380CC4-5D6E-409C-BE32-E72D297353CC}">
              <c16:uniqueId val="{00000001-585C-4D2C-A047-C184597EB3B7}"/>
            </c:ext>
          </c:extLst>
        </c:ser>
        <c:ser>
          <c:idx val="2"/>
          <c:order val="2"/>
          <c:tx>
            <c:strRef>
              <c:f>'Fig 12'!$F$22:$G$22</c:f>
              <c:strCache>
                <c:ptCount val="1"/>
                <c:pt idx="0">
                  <c:v>60 min.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12'!$G$23:$G$31</c:f>
              <c:numCache>
                <c:formatCode>0</c:formatCode>
                <c:ptCount val="9"/>
                <c:pt idx="0">
                  <c:v>461</c:v>
                </c:pt>
                <c:pt idx="1">
                  <c:v>317</c:v>
                </c:pt>
                <c:pt idx="2">
                  <c:v>230</c:v>
                </c:pt>
                <c:pt idx="3">
                  <c:v>185</c:v>
                </c:pt>
                <c:pt idx="4">
                  <c:v>156</c:v>
                </c:pt>
                <c:pt idx="5">
                  <c:v>135</c:v>
                </c:pt>
                <c:pt idx="6">
                  <c:v>121</c:v>
                </c:pt>
                <c:pt idx="7">
                  <c:v>108</c:v>
                </c:pt>
                <c:pt idx="8">
                  <c:v>100</c:v>
                </c:pt>
              </c:numCache>
            </c:numRef>
          </c:yVal>
          <c:smooth val="1"/>
          <c:extLst xmlns:c16r2="http://schemas.microsoft.com/office/drawing/2015/06/chart">
            <c:ext xmlns:c16="http://schemas.microsoft.com/office/drawing/2014/chart" uri="{C3380CC4-5D6E-409C-BE32-E72D297353CC}">
              <c16:uniqueId val="{00000002-585C-4D2C-A047-C184597EB3B7}"/>
            </c:ext>
          </c:extLst>
        </c:ser>
        <c:ser>
          <c:idx val="3"/>
          <c:order val="3"/>
          <c:tx>
            <c:strRef>
              <c:f>'Fig 12'!$H$22:$I$22</c:f>
              <c:strCache>
                <c:ptCount val="1"/>
                <c:pt idx="0">
                  <c:v>90 min.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12'!$I$23:$I$31</c:f>
              <c:numCache>
                <c:formatCode>0</c:formatCode>
                <c:ptCount val="9"/>
                <c:pt idx="0">
                  <c:v>367</c:v>
                </c:pt>
                <c:pt idx="1">
                  <c:v>246</c:v>
                </c:pt>
                <c:pt idx="2">
                  <c:v>175</c:v>
                </c:pt>
                <c:pt idx="3">
                  <c:v>146</c:v>
                </c:pt>
                <c:pt idx="4">
                  <c:v>127</c:v>
                </c:pt>
                <c:pt idx="5">
                  <c:v>114</c:v>
                </c:pt>
                <c:pt idx="6">
                  <c:v>106</c:v>
                </c:pt>
                <c:pt idx="7">
                  <c:v>95</c:v>
                </c:pt>
                <c:pt idx="8">
                  <c:v>92</c:v>
                </c:pt>
              </c:numCache>
            </c:numRef>
          </c:yVal>
          <c:smooth val="1"/>
          <c:extLst xmlns:c16r2="http://schemas.microsoft.com/office/drawing/2015/06/chart">
            <c:ext xmlns:c16="http://schemas.microsoft.com/office/drawing/2014/chart" uri="{C3380CC4-5D6E-409C-BE32-E72D297353CC}">
              <c16:uniqueId val="{00000003-585C-4D2C-A047-C184597EB3B7}"/>
            </c:ext>
          </c:extLst>
        </c:ser>
        <c:ser>
          <c:idx val="4"/>
          <c:order val="4"/>
          <c:tx>
            <c:strRef>
              <c:f>'Fig 12'!$J$22</c:f>
              <c:strCache>
                <c:ptCount val="1"/>
                <c:pt idx="0">
                  <c:v>120 min.</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12'!$K$23:$K$31</c:f>
              <c:numCache>
                <c:formatCode>0.00</c:formatCode>
                <c:ptCount val="9"/>
                <c:pt idx="0">
                  <c:v>228</c:v>
                </c:pt>
                <c:pt idx="1">
                  <c:v>170</c:v>
                </c:pt>
                <c:pt idx="2">
                  <c:v>136</c:v>
                </c:pt>
                <c:pt idx="3">
                  <c:v>114</c:v>
                </c:pt>
                <c:pt idx="4">
                  <c:v>98</c:v>
                </c:pt>
                <c:pt idx="5">
                  <c:v>90</c:v>
                </c:pt>
                <c:pt idx="6">
                  <c:v>79</c:v>
                </c:pt>
                <c:pt idx="7">
                  <c:v>74</c:v>
                </c:pt>
                <c:pt idx="8">
                  <c:v>68</c:v>
                </c:pt>
              </c:numCache>
            </c:numRef>
          </c:yVal>
          <c:smooth val="1"/>
          <c:extLst xmlns:c16r2="http://schemas.microsoft.com/office/drawing/2015/06/chart">
            <c:ext xmlns:c16="http://schemas.microsoft.com/office/drawing/2014/chart" uri="{C3380CC4-5D6E-409C-BE32-E72D297353CC}">
              <c16:uniqueId val="{00000004-585C-4D2C-A047-C184597EB3B7}"/>
            </c:ext>
          </c:extLst>
        </c:ser>
        <c:ser>
          <c:idx val="5"/>
          <c:order val="5"/>
          <c:tx>
            <c:strRef>
              <c:f>'Fig 12'!$L$22</c:f>
              <c:strCache>
                <c:ptCount val="1"/>
                <c:pt idx="0">
                  <c:v>150 min.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12'!$M$23:$M$31</c:f>
              <c:numCache>
                <c:formatCode>General</c:formatCode>
                <c:ptCount val="9"/>
                <c:pt idx="0">
                  <c:v>217</c:v>
                </c:pt>
                <c:pt idx="1">
                  <c:v>128</c:v>
                </c:pt>
                <c:pt idx="2">
                  <c:v>91</c:v>
                </c:pt>
                <c:pt idx="3">
                  <c:v>78</c:v>
                </c:pt>
                <c:pt idx="4">
                  <c:v>72</c:v>
                </c:pt>
                <c:pt idx="5">
                  <c:v>64</c:v>
                </c:pt>
                <c:pt idx="6">
                  <c:v>61</c:v>
                </c:pt>
                <c:pt idx="7">
                  <c:v>56</c:v>
                </c:pt>
                <c:pt idx="8">
                  <c:v>53</c:v>
                </c:pt>
              </c:numCache>
            </c:numRef>
          </c:yVal>
          <c:smooth val="1"/>
          <c:extLst xmlns:c16r2="http://schemas.microsoft.com/office/drawing/2015/06/chart">
            <c:ext xmlns:c16="http://schemas.microsoft.com/office/drawing/2014/chart" uri="{C3380CC4-5D6E-409C-BE32-E72D297353CC}">
              <c16:uniqueId val="{00000005-585C-4D2C-A047-C184597EB3B7}"/>
            </c:ext>
          </c:extLst>
        </c:ser>
        <c:ser>
          <c:idx val="6"/>
          <c:order val="6"/>
          <c:tx>
            <c:strRef>
              <c:f>'Fig 12'!$N$22</c:f>
              <c:strCache>
                <c:ptCount val="1"/>
                <c:pt idx="0">
                  <c:v>180 min.</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'Fig 12'!$B$23:$B$31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12'!$O$23:$O$31</c:f>
              <c:numCache>
                <c:formatCode>General</c:formatCode>
                <c:ptCount val="9"/>
                <c:pt idx="0">
                  <c:v>115</c:v>
                </c:pt>
                <c:pt idx="1">
                  <c:v>86</c:v>
                </c:pt>
                <c:pt idx="2">
                  <c:v>70</c:v>
                </c:pt>
                <c:pt idx="3">
                  <c:v>57</c:v>
                </c:pt>
                <c:pt idx="4">
                  <c:v>54</c:v>
                </c:pt>
                <c:pt idx="5">
                  <c:v>48</c:v>
                </c:pt>
                <c:pt idx="6">
                  <c:v>45</c:v>
                </c:pt>
                <c:pt idx="7">
                  <c:v>42</c:v>
                </c:pt>
                <c:pt idx="8">
                  <c:v>40</c:v>
                </c:pt>
              </c:numCache>
            </c:numRef>
          </c:yVal>
          <c:smooth val="1"/>
          <c:extLst xmlns:c16r2="http://schemas.microsoft.com/office/drawing/2015/06/chart">
            <c:ext xmlns:c16="http://schemas.microsoft.com/office/drawing/2014/chart" uri="{C3380CC4-5D6E-409C-BE32-E72D297353CC}">
              <c16:uniqueId val="{00000006-585C-4D2C-A047-C184597EB3B7}"/>
            </c:ext>
          </c:extLst>
        </c:ser>
        <c:dLbls>
          <c:showLegendKey val="0"/>
          <c:showVal val="0"/>
          <c:showCatName val="0"/>
          <c:showSerName val="0"/>
          <c:showPercent val="0"/>
          <c:showBubbleSize val="0"/>
        </c:dLbls>
        <c:axId val="229629312"/>
        <c:axId val="229631872"/>
      </c:scatterChart>
      <c:valAx>
        <c:axId val="229629312"/>
        <c:scaling>
          <c:orientation val="minMax"/>
          <c:max val="129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Rate of shear (s</a:t>
                </a:r>
                <a:r>
                  <a:rPr lang="en-US" sz="1000" b="1" i="0" u="none" strike="noStrike" baseline="30000">
                    <a:solidFill>
                      <a:sysClr val="windowText" lastClr="000000"/>
                    </a:solidFill>
                    <a:effectLst/>
                  </a:rPr>
                  <a:t>-1</a:t>
                </a:r>
                <a:r>
                  <a:rPr lang="en-US" sz="1000" b="1" i="0" u="none" strike="noStrike" baseline="0">
                    <a:effectLst/>
                  </a:rPr>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31872"/>
        <c:crosses val="autoZero"/>
        <c:crossBetween val="midCat"/>
        <c:majorUnit val="129"/>
      </c:valAx>
      <c:valAx>
        <c:axId val="229631872"/>
        <c:scaling>
          <c:orientation val="minMax"/>
          <c:max val="9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Apparent viscosity (cP) </a:t>
                </a:r>
                <a:endParaRPr lang="en-US">
                  <a:solidFill>
                    <a:sysClr val="windowText" lastClr="000000"/>
                  </a:solidFill>
                </a:endParaRPr>
              </a:p>
            </c:rich>
          </c:tx>
          <c:layout>
            <c:manualLayout>
              <c:xMode val="edge"/>
              <c:yMode val="edge"/>
              <c:x val="7.5420987251021265E-3"/>
              <c:y val="0.2694264907027466"/>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629312"/>
        <c:crosses val="autoZero"/>
        <c:crossBetween val="midCat"/>
        <c:majorUnit val="75"/>
      </c:valAx>
      <c:spPr>
        <a:noFill/>
        <a:ln>
          <a:noFill/>
        </a:ln>
        <a:effectLst/>
      </c:spPr>
    </c:plotArea>
    <c:legend>
      <c:legendPos val="r"/>
      <c:layout>
        <c:manualLayout>
          <c:xMode val="edge"/>
          <c:yMode val="edge"/>
          <c:x val="0.66262153265252832"/>
          <c:y val="8.6628368637018963E-2"/>
          <c:w val="0.24860913995156048"/>
          <c:h val="0.4673623215495689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13996617830474"/>
          <c:y val="2.0629181915640827E-2"/>
          <c:w val="0.76883621484591125"/>
          <c:h val="0.82050778070290387"/>
        </c:manualLayout>
      </c:layout>
      <c:scatterChart>
        <c:scatterStyle val="smoothMarker"/>
        <c:varyColors val="0"/>
        <c:ser>
          <c:idx val="0"/>
          <c:order val="0"/>
          <c:tx>
            <c:strRef>
              <c:f>'Fig 13'!$B$22:$C$22</c:f>
              <c:strCache>
                <c:ptCount val="1"/>
                <c:pt idx="0">
                  <c:v>0 min.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13'!$C$23:$C$31</c:f>
              <c:numCache>
                <c:formatCode>0</c:formatCode>
                <c:ptCount val="9"/>
                <c:pt idx="0">
                  <c:v>889</c:v>
                </c:pt>
                <c:pt idx="1">
                  <c:v>572</c:v>
                </c:pt>
                <c:pt idx="2">
                  <c:v>426</c:v>
                </c:pt>
                <c:pt idx="3">
                  <c:v>345</c:v>
                </c:pt>
                <c:pt idx="4">
                  <c:v>301</c:v>
                </c:pt>
                <c:pt idx="5">
                  <c:v>265</c:v>
                </c:pt>
                <c:pt idx="6">
                  <c:v>242</c:v>
                </c:pt>
                <c:pt idx="7">
                  <c:v>227</c:v>
                </c:pt>
                <c:pt idx="8">
                  <c:v>209</c:v>
                </c:pt>
              </c:numCache>
            </c:numRef>
          </c:yVal>
          <c:smooth val="1"/>
          <c:extLst xmlns:c16r2="http://schemas.microsoft.com/office/drawing/2015/06/chart">
            <c:ext xmlns:c16="http://schemas.microsoft.com/office/drawing/2014/chart" uri="{C3380CC4-5D6E-409C-BE32-E72D297353CC}">
              <c16:uniqueId val="{00000000-BC84-437C-BC27-AF91704EEBB7}"/>
            </c:ext>
          </c:extLst>
        </c:ser>
        <c:ser>
          <c:idx val="1"/>
          <c:order val="1"/>
          <c:tx>
            <c:strRef>
              <c:f>'Fig 13'!$D$22:$E$22</c:f>
              <c:strCache>
                <c:ptCount val="1"/>
                <c:pt idx="0">
                  <c:v>30 min.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13'!$E$23:$E$31</c:f>
              <c:numCache>
                <c:formatCode>0</c:formatCode>
                <c:ptCount val="9"/>
                <c:pt idx="0">
                  <c:v>462</c:v>
                </c:pt>
                <c:pt idx="1">
                  <c:v>318</c:v>
                </c:pt>
                <c:pt idx="2">
                  <c:v>237</c:v>
                </c:pt>
                <c:pt idx="3">
                  <c:v>193</c:v>
                </c:pt>
                <c:pt idx="4">
                  <c:v>165</c:v>
                </c:pt>
                <c:pt idx="5">
                  <c:v>145</c:v>
                </c:pt>
                <c:pt idx="6">
                  <c:v>132</c:v>
                </c:pt>
                <c:pt idx="7">
                  <c:v>122</c:v>
                </c:pt>
                <c:pt idx="8">
                  <c:v>117</c:v>
                </c:pt>
              </c:numCache>
            </c:numRef>
          </c:yVal>
          <c:smooth val="1"/>
          <c:extLst xmlns:c16r2="http://schemas.microsoft.com/office/drawing/2015/06/chart">
            <c:ext xmlns:c16="http://schemas.microsoft.com/office/drawing/2014/chart" uri="{C3380CC4-5D6E-409C-BE32-E72D297353CC}">
              <c16:uniqueId val="{00000001-BC84-437C-BC27-AF91704EEBB7}"/>
            </c:ext>
          </c:extLst>
        </c:ser>
        <c:ser>
          <c:idx val="2"/>
          <c:order val="2"/>
          <c:tx>
            <c:strRef>
              <c:f>'Fig 13'!$F$22:$G$22</c:f>
              <c:strCache>
                <c:ptCount val="1"/>
                <c:pt idx="0">
                  <c:v>60 min.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13'!$G$23:$G$31</c:f>
              <c:numCache>
                <c:formatCode>0</c:formatCode>
                <c:ptCount val="9"/>
                <c:pt idx="0">
                  <c:v>462</c:v>
                </c:pt>
                <c:pt idx="1">
                  <c:v>310</c:v>
                </c:pt>
                <c:pt idx="2">
                  <c:v>230</c:v>
                </c:pt>
                <c:pt idx="3">
                  <c:v>186</c:v>
                </c:pt>
                <c:pt idx="4">
                  <c:v>155</c:v>
                </c:pt>
                <c:pt idx="5">
                  <c:v>137</c:v>
                </c:pt>
                <c:pt idx="6">
                  <c:v>122</c:v>
                </c:pt>
                <c:pt idx="7">
                  <c:v>106</c:v>
                </c:pt>
                <c:pt idx="8">
                  <c:v>102</c:v>
                </c:pt>
              </c:numCache>
            </c:numRef>
          </c:yVal>
          <c:smooth val="1"/>
          <c:extLst xmlns:c16r2="http://schemas.microsoft.com/office/drawing/2015/06/chart">
            <c:ext xmlns:c16="http://schemas.microsoft.com/office/drawing/2014/chart" uri="{C3380CC4-5D6E-409C-BE32-E72D297353CC}">
              <c16:uniqueId val="{00000002-BC84-437C-BC27-AF91704EEBB7}"/>
            </c:ext>
          </c:extLst>
        </c:ser>
        <c:ser>
          <c:idx val="3"/>
          <c:order val="3"/>
          <c:tx>
            <c:strRef>
              <c:f>'Fig 13'!$H$22:$I$22</c:f>
              <c:strCache>
                <c:ptCount val="1"/>
                <c:pt idx="0">
                  <c:v>90 min.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13'!$I$23:$I$31</c:f>
              <c:numCache>
                <c:formatCode>0</c:formatCode>
                <c:ptCount val="9"/>
                <c:pt idx="0">
                  <c:v>367</c:v>
                </c:pt>
                <c:pt idx="1">
                  <c:v>245</c:v>
                </c:pt>
                <c:pt idx="2">
                  <c:v>177</c:v>
                </c:pt>
                <c:pt idx="3">
                  <c:v>146</c:v>
                </c:pt>
                <c:pt idx="4">
                  <c:v>128</c:v>
                </c:pt>
                <c:pt idx="5">
                  <c:v>116</c:v>
                </c:pt>
                <c:pt idx="6">
                  <c:v>103</c:v>
                </c:pt>
                <c:pt idx="7">
                  <c:v>99</c:v>
                </c:pt>
                <c:pt idx="8">
                  <c:v>94</c:v>
                </c:pt>
              </c:numCache>
            </c:numRef>
          </c:yVal>
          <c:smooth val="1"/>
          <c:extLst xmlns:c16r2="http://schemas.microsoft.com/office/drawing/2015/06/chart">
            <c:ext xmlns:c16="http://schemas.microsoft.com/office/drawing/2014/chart" uri="{C3380CC4-5D6E-409C-BE32-E72D297353CC}">
              <c16:uniqueId val="{00000003-BC84-437C-BC27-AF91704EEBB7}"/>
            </c:ext>
          </c:extLst>
        </c:ser>
        <c:ser>
          <c:idx val="4"/>
          <c:order val="4"/>
          <c:tx>
            <c:strRef>
              <c:f>'Fig 13'!$J$22</c:f>
              <c:strCache>
                <c:ptCount val="1"/>
                <c:pt idx="0">
                  <c:v>120 min.</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13'!$K$23:$K$31</c:f>
              <c:numCache>
                <c:formatCode>0.00</c:formatCode>
                <c:ptCount val="9"/>
                <c:pt idx="0">
                  <c:v>231</c:v>
                </c:pt>
                <c:pt idx="1">
                  <c:v>169</c:v>
                </c:pt>
                <c:pt idx="2">
                  <c:v>135</c:v>
                </c:pt>
                <c:pt idx="3">
                  <c:v>115</c:v>
                </c:pt>
                <c:pt idx="4">
                  <c:v>100</c:v>
                </c:pt>
                <c:pt idx="5">
                  <c:v>87</c:v>
                </c:pt>
                <c:pt idx="6">
                  <c:v>75</c:v>
                </c:pt>
                <c:pt idx="7">
                  <c:v>70</c:v>
                </c:pt>
                <c:pt idx="8">
                  <c:v>66</c:v>
                </c:pt>
              </c:numCache>
            </c:numRef>
          </c:yVal>
          <c:smooth val="1"/>
          <c:extLst xmlns:c16r2="http://schemas.microsoft.com/office/drawing/2015/06/chart">
            <c:ext xmlns:c16="http://schemas.microsoft.com/office/drawing/2014/chart" uri="{C3380CC4-5D6E-409C-BE32-E72D297353CC}">
              <c16:uniqueId val="{00000004-BC84-437C-BC27-AF91704EEBB7}"/>
            </c:ext>
          </c:extLst>
        </c:ser>
        <c:ser>
          <c:idx val="5"/>
          <c:order val="5"/>
          <c:tx>
            <c:strRef>
              <c:f>'Fig 13'!$L$22</c:f>
              <c:strCache>
                <c:ptCount val="1"/>
                <c:pt idx="0">
                  <c:v>150 min.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13'!$M$23:$M$31</c:f>
              <c:numCache>
                <c:formatCode>General</c:formatCode>
                <c:ptCount val="9"/>
                <c:pt idx="0">
                  <c:v>210</c:v>
                </c:pt>
                <c:pt idx="1">
                  <c:v>129</c:v>
                </c:pt>
                <c:pt idx="2">
                  <c:v>93</c:v>
                </c:pt>
                <c:pt idx="3">
                  <c:v>81</c:v>
                </c:pt>
                <c:pt idx="4">
                  <c:v>73</c:v>
                </c:pt>
                <c:pt idx="5">
                  <c:v>66</c:v>
                </c:pt>
                <c:pt idx="6">
                  <c:v>61</c:v>
                </c:pt>
                <c:pt idx="7">
                  <c:v>57</c:v>
                </c:pt>
                <c:pt idx="8">
                  <c:v>55</c:v>
                </c:pt>
              </c:numCache>
            </c:numRef>
          </c:yVal>
          <c:smooth val="1"/>
          <c:extLst xmlns:c16r2="http://schemas.microsoft.com/office/drawing/2015/06/chart">
            <c:ext xmlns:c16="http://schemas.microsoft.com/office/drawing/2014/chart" uri="{C3380CC4-5D6E-409C-BE32-E72D297353CC}">
              <c16:uniqueId val="{00000005-BC84-437C-BC27-AF91704EEBB7}"/>
            </c:ext>
          </c:extLst>
        </c:ser>
        <c:ser>
          <c:idx val="6"/>
          <c:order val="6"/>
          <c:tx>
            <c:strRef>
              <c:f>'Fig 13'!$N$22</c:f>
              <c:strCache>
                <c:ptCount val="1"/>
                <c:pt idx="0">
                  <c:v>180 min.</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'Fig 13'!$B$23:$B$31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13'!$O$23:$O$31</c:f>
              <c:numCache>
                <c:formatCode>General</c:formatCode>
                <c:ptCount val="9"/>
                <c:pt idx="0">
                  <c:v>116</c:v>
                </c:pt>
                <c:pt idx="1">
                  <c:v>88</c:v>
                </c:pt>
                <c:pt idx="2">
                  <c:v>70</c:v>
                </c:pt>
                <c:pt idx="3">
                  <c:v>57</c:v>
                </c:pt>
                <c:pt idx="4">
                  <c:v>55</c:v>
                </c:pt>
                <c:pt idx="5">
                  <c:v>50</c:v>
                </c:pt>
                <c:pt idx="6">
                  <c:v>43</c:v>
                </c:pt>
                <c:pt idx="7">
                  <c:v>44</c:v>
                </c:pt>
                <c:pt idx="8">
                  <c:v>41</c:v>
                </c:pt>
              </c:numCache>
            </c:numRef>
          </c:yVal>
          <c:smooth val="1"/>
          <c:extLst xmlns:c16r2="http://schemas.microsoft.com/office/drawing/2015/06/chart">
            <c:ext xmlns:c16="http://schemas.microsoft.com/office/drawing/2014/chart" uri="{C3380CC4-5D6E-409C-BE32-E72D297353CC}">
              <c16:uniqueId val="{00000006-BC84-437C-BC27-AF91704EEBB7}"/>
            </c:ext>
          </c:extLst>
        </c:ser>
        <c:dLbls>
          <c:showLegendKey val="0"/>
          <c:showVal val="0"/>
          <c:showCatName val="0"/>
          <c:showSerName val="0"/>
          <c:showPercent val="0"/>
          <c:showBubbleSize val="0"/>
        </c:dLbls>
        <c:axId val="229795328"/>
        <c:axId val="229806080"/>
      </c:scatterChart>
      <c:valAx>
        <c:axId val="229795328"/>
        <c:scaling>
          <c:orientation val="minMax"/>
          <c:max val="129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Rate of shear (s</a:t>
                </a:r>
                <a:r>
                  <a:rPr lang="en-US" sz="1000" b="1" i="0" u="none" strike="noStrike" baseline="30000">
                    <a:solidFill>
                      <a:sysClr val="windowText" lastClr="000000"/>
                    </a:solidFill>
                    <a:effectLst/>
                  </a:rPr>
                  <a:t>-1</a:t>
                </a:r>
                <a:r>
                  <a:rPr lang="en-US" sz="1000" b="1" i="0" u="none" strike="noStrike" baseline="0">
                    <a:solidFill>
                      <a:sysClr val="windowText" lastClr="000000"/>
                    </a:solidFill>
                    <a:effectLst/>
                  </a:rPr>
                  <a:t>) </a:t>
                </a:r>
                <a:endParaRPr lang="en-US">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806080"/>
        <c:crosses val="autoZero"/>
        <c:crossBetween val="midCat"/>
        <c:majorUnit val="129"/>
      </c:valAx>
      <c:valAx>
        <c:axId val="229806080"/>
        <c:scaling>
          <c:orientation val="minMax"/>
          <c:max val="9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Apparent viscosity (cP) </a:t>
                </a:r>
                <a:endParaRPr lang="en-US">
                  <a:solidFill>
                    <a:sysClr val="windowText" lastClr="000000"/>
                  </a:solidFill>
                </a:endParaRPr>
              </a:p>
            </c:rich>
          </c:tx>
          <c:layout>
            <c:manualLayout>
              <c:xMode val="edge"/>
              <c:yMode val="edge"/>
              <c:x val="1.1728813771244058E-2"/>
              <c:y val="0.25776819501193216"/>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795328"/>
        <c:crosses val="autoZero"/>
        <c:crossBetween val="midCat"/>
        <c:majorUnit val="75"/>
      </c:valAx>
      <c:spPr>
        <a:noFill/>
        <a:ln>
          <a:noFill/>
        </a:ln>
        <a:effectLst/>
      </c:spPr>
    </c:plotArea>
    <c:legend>
      <c:legendPos val="r"/>
      <c:layout>
        <c:manualLayout>
          <c:xMode val="edge"/>
          <c:yMode val="edge"/>
          <c:x val="0.60292985905543062"/>
          <c:y val="0.10540771136002366"/>
          <c:w val="0.26073963858924143"/>
          <c:h val="0.4673623215495689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0982445562582"/>
          <c:y val="3.6393713813068655E-2"/>
          <c:w val="0.83474765117687655"/>
          <c:h val="0.81669708159929144"/>
        </c:manualLayout>
      </c:layout>
      <c:scatterChart>
        <c:scatterStyle val="smoothMarker"/>
        <c:varyColors val="0"/>
        <c:ser>
          <c:idx val="0"/>
          <c:order val="0"/>
          <c:tx>
            <c:strRef>
              <c:f>'fig 2'!$B$22:$C$22</c:f>
              <c:strCache>
                <c:ptCount val="1"/>
                <c:pt idx="0">
                  <c:v>2.5</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2'!$B$23:$B$28</c:f>
              <c:numCache>
                <c:formatCode>0.00</c:formatCode>
                <c:ptCount val="6"/>
                <c:pt idx="0">
                  <c:v>0.2</c:v>
                </c:pt>
                <c:pt idx="1">
                  <c:v>0.4</c:v>
                </c:pt>
                <c:pt idx="2">
                  <c:v>0.6</c:v>
                </c:pt>
                <c:pt idx="3">
                  <c:v>0.8</c:v>
                </c:pt>
                <c:pt idx="4">
                  <c:v>1</c:v>
                </c:pt>
                <c:pt idx="5">
                  <c:v>1.2</c:v>
                </c:pt>
              </c:numCache>
            </c:numRef>
          </c:xVal>
          <c:yVal>
            <c:numRef>
              <c:f>'fig 2'!$C$23:$C$28</c:f>
              <c:numCache>
                <c:formatCode>0.00</c:formatCode>
                <c:ptCount val="6"/>
                <c:pt idx="0">
                  <c:v>3.73</c:v>
                </c:pt>
                <c:pt idx="1">
                  <c:v>4.2</c:v>
                </c:pt>
                <c:pt idx="2">
                  <c:v>4.78</c:v>
                </c:pt>
                <c:pt idx="3">
                  <c:v>5.79</c:v>
                </c:pt>
                <c:pt idx="4">
                  <c:v>7.07</c:v>
                </c:pt>
                <c:pt idx="5">
                  <c:v>7.48</c:v>
                </c:pt>
              </c:numCache>
            </c:numRef>
          </c:yVal>
          <c:smooth val="1"/>
          <c:extLst xmlns:c16r2="http://schemas.microsoft.com/office/drawing/2015/06/chart">
            <c:ext xmlns:c16="http://schemas.microsoft.com/office/drawing/2014/chart" uri="{C3380CC4-5D6E-409C-BE32-E72D297353CC}">
              <c16:uniqueId val="{00000000-22B3-4307-ACC7-16148F00D021}"/>
            </c:ext>
          </c:extLst>
        </c:ser>
        <c:ser>
          <c:idx val="1"/>
          <c:order val="1"/>
          <c:tx>
            <c:strRef>
              <c:f>'fig 2'!$D$22:$E$22</c:f>
              <c:strCache>
                <c:ptCount val="1"/>
                <c:pt idx="0">
                  <c:v>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2'!$D$23:$D$28</c:f>
              <c:numCache>
                <c:formatCode>0.00</c:formatCode>
                <c:ptCount val="6"/>
                <c:pt idx="0">
                  <c:v>0.2</c:v>
                </c:pt>
                <c:pt idx="1">
                  <c:v>0.4</c:v>
                </c:pt>
                <c:pt idx="2">
                  <c:v>0.6</c:v>
                </c:pt>
                <c:pt idx="3">
                  <c:v>0.8</c:v>
                </c:pt>
                <c:pt idx="4">
                  <c:v>1</c:v>
                </c:pt>
                <c:pt idx="5">
                  <c:v>1.2</c:v>
                </c:pt>
              </c:numCache>
            </c:numRef>
          </c:xVal>
          <c:yVal>
            <c:numRef>
              <c:f>'fig 2'!$E$23:$E$28</c:f>
              <c:numCache>
                <c:formatCode>0.00</c:formatCode>
                <c:ptCount val="6"/>
                <c:pt idx="0">
                  <c:v>2.7</c:v>
                </c:pt>
                <c:pt idx="1">
                  <c:v>3.54</c:v>
                </c:pt>
                <c:pt idx="2">
                  <c:v>4.37</c:v>
                </c:pt>
                <c:pt idx="3">
                  <c:v>5.1427195042852398</c:v>
                </c:pt>
                <c:pt idx="4">
                  <c:v>5.69</c:v>
                </c:pt>
                <c:pt idx="5">
                  <c:v>5.87</c:v>
                </c:pt>
              </c:numCache>
            </c:numRef>
          </c:yVal>
          <c:smooth val="1"/>
          <c:extLst xmlns:c16r2="http://schemas.microsoft.com/office/drawing/2015/06/chart">
            <c:ext xmlns:c16="http://schemas.microsoft.com/office/drawing/2014/chart" uri="{C3380CC4-5D6E-409C-BE32-E72D297353CC}">
              <c16:uniqueId val="{00000001-22B3-4307-ACC7-16148F00D021}"/>
            </c:ext>
          </c:extLst>
        </c:ser>
        <c:ser>
          <c:idx val="2"/>
          <c:order val="2"/>
          <c:tx>
            <c:strRef>
              <c:f>'fig 2'!$F$22:$G$22</c:f>
              <c:strCache>
                <c:ptCount val="1"/>
                <c:pt idx="0">
                  <c:v>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2'!$F$23:$F$28</c:f>
              <c:numCache>
                <c:formatCode>0.00</c:formatCode>
                <c:ptCount val="6"/>
                <c:pt idx="0">
                  <c:v>0.2</c:v>
                </c:pt>
                <c:pt idx="1">
                  <c:v>0.4</c:v>
                </c:pt>
                <c:pt idx="2">
                  <c:v>0.6</c:v>
                </c:pt>
                <c:pt idx="3">
                  <c:v>0.8</c:v>
                </c:pt>
                <c:pt idx="4">
                  <c:v>1</c:v>
                </c:pt>
                <c:pt idx="5">
                  <c:v>1.2</c:v>
                </c:pt>
              </c:numCache>
            </c:numRef>
          </c:xVal>
          <c:yVal>
            <c:numRef>
              <c:f>'fig 2'!$G$23:$G$28</c:f>
              <c:numCache>
                <c:formatCode>0.00</c:formatCode>
                <c:ptCount val="6"/>
                <c:pt idx="0">
                  <c:v>2.12</c:v>
                </c:pt>
                <c:pt idx="1">
                  <c:v>3.37</c:v>
                </c:pt>
                <c:pt idx="2">
                  <c:v>3.9</c:v>
                </c:pt>
                <c:pt idx="3">
                  <c:v>4.2</c:v>
                </c:pt>
                <c:pt idx="4">
                  <c:v>4.67</c:v>
                </c:pt>
                <c:pt idx="5">
                  <c:v>5.09</c:v>
                </c:pt>
              </c:numCache>
            </c:numRef>
          </c:yVal>
          <c:smooth val="1"/>
          <c:extLst xmlns:c16r2="http://schemas.microsoft.com/office/drawing/2015/06/chart">
            <c:ext xmlns:c16="http://schemas.microsoft.com/office/drawing/2014/chart" uri="{C3380CC4-5D6E-409C-BE32-E72D297353CC}">
              <c16:uniqueId val="{00000002-22B3-4307-ACC7-16148F00D021}"/>
            </c:ext>
          </c:extLst>
        </c:ser>
        <c:ser>
          <c:idx val="3"/>
          <c:order val="3"/>
          <c:tx>
            <c:strRef>
              <c:f>'fig 2'!$H$22:$I$22</c:f>
              <c:strCache>
                <c:ptCount val="1"/>
                <c:pt idx="0">
                  <c:v>15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2'!$H$23:$H$28</c:f>
              <c:numCache>
                <c:formatCode>0.00</c:formatCode>
                <c:ptCount val="6"/>
                <c:pt idx="0">
                  <c:v>0.2</c:v>
                </c:pt>
                <c:pt idx="1">
                  <c:v>0.4</c:v>
                </c:pt>
                <c:pt idx="2">
                  <c:v>0.6</c:v>
                </c:pt>
                <c:pt idx="3">
                  <c:v>0.8</c:v>
                </c:pt>
                <c:pt idx="4">
                  <c:v>1</c:v>
                </c:pt>
                <c:pt idx="5">
                  <c:v>1.2</c:v>
                </c:pt>
              </c:numCache>
            </c:numRef>
          </c:xVal>
          <c:yVal>
            <c:numRef>
              <c:f>'fig 2'!$I$23:$I$28</c:f>
              <c:numCache>
                <c:formatCode>0.00</c:formatCode>
                <c:ptCount val="6"/>
                <c:pt idx="0">
                  <c:v>2.12</c:v>
                </c:pt>
                <c:pt idx="1">
                  <c:v>2.4</c:v>
                </c:pt>
                <c:pt idx="2">
                  <c:v>2.72</c:v>
                </c:pt>
                <c:pt idx="3">
                  <c:v>3.64</c:v>
                </c:pt>
                <c:pt idx="4">
                  <c:v>4.13</c:v>
                </c:pt>
                <c:pt idx="5">
                  <c:v>4.34</c:v>
                </c:pt>
              </c:numCache>
            </c:numRef>
          </c:yVal>
          <c:smooth val="1"/>
          <c:extLst xmlns:c16r2="http://schemas.microsoft.com/office/drawing/2015/06/chart">
            <c:ext xmlns:c16="http://schemas.microsoft.com/office/drawing/2014/chart" uri="{C3380CC4-5D6E-409C-BE32-E72D297353CC}">
              <c16:uniqueId val="{00000003-22B3-4307-ACC7-16148F00D021}"/>
            </c:ext>
          </c:extLst>
        </c:ser>
        <c:dLbls>
          <c:showLegendKey val="0"/>
          <c:showVal val="0"/>
          <c:showCatName val="0"/>
          <c:showSerName val="0"/>
          <c:showPercent val="0"/>
          <c:showBubbleSize val="0"/>
        </c:dLbls>
        <c:axId val="228920704"/>
        <c:axId val="228951936"/>
      </c:scatterChart>
      <c:valAx>
        <c:axId val="22892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a:t>
                </a:r>
                <a:r>
                  <a:rPr lang="en-US" sz="1000" b="1" i="0" u="none" strike="noStrike" baseline="0">
                    <a:solidFill>
                      <a:sysClr val="windowText" lastClr="000000"/>
                    </a:solidFill>
                    <a:effectLst/>
                  </a:rPr>
                  <a:t>SPB</a:t>
                </a:r>
                <a:r>
                  <a:rPr lang="en-US" b="1">
                    <a:solidFill>
                      <a:sysClr val="windowText" lastClr="000000"/>
                    </a:solidFill>
                  </a:rPr>
                  <a:t>] : [AIMSA] Molar Ratio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951936"/>
        <c:crossesAt val="0"/>
        <c:crossBetween val="midCat"/>
      </c:valAx>
      <c:valAx>
        <c:axId val="228951936"/>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Carboxyl content  (meq/100g starch</a:t>
                </a:r>
                <a:endParaRPr lang="ar-EG" sz="1000">
                  <a:solidFill>
                    <a:sysClr val="windowText" lastClr="000000"/>
                  </a:solidFill>
                  <a:effectLst/>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920704"/>
        <c:crossesAt val="0"/>
        <c:crossBetween val="midCat"/>
        <c:majorUnit val="1"/>
      </c:valAx>
      <c:spPr>
        <a:noFill/>
        <a:ln>
          <a:noFill/>
        </a:ln>
        <a:effectLst/>
      </c:spPr>
    </c:plotArea>
    <c:legend>
      <c:legendPos val="r"/>
      <c:layout>
        <c:manualLayout>
          <c:xMode val="edge"/>
          <c:yMode val="edge"/>
          <c:x val="0.76919803117519847"/>
          <c:y val="0.54714549018841629"/>
          <c:w val="0.16743383639545056"/>
          <c:h val="0.2233266251147886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97956106550511"/>
          <c:y val="3.6393713813068655E-2"/>
          <c:w val="0.77225464901993635"/>
          <c:h val="0.81669708159929144"/>
        </c:manualLayout>
      </c:layout>
      <c:scatterChart>
        <c:scatterStyle val="smoothMarker"/>
        <c:varyColors val="0"/>
        <c:ser>
          <c:idx val="0"/>
          <c:order val="0"/>
          <c:tx>
            <c:strRef>
              <c:f>'fig 3'!$B$22:$C$22</c:f>
              <c:strCache>
                <c:ptCount val="1"/>
                <c:pt idx="0">
                  <c:v>2.5</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3'!$B$23:$B$28</c:f>
              <c:numCache>
                <c:formatCode>0.00</c:formatCode>
                <c:ptCount val="6"/>
                <c:pt idx="0">
                  <c:v>0.2</c:v>
                </c:pt>
                <c:pt idx="1">
                  <c:v>0.4</c:v>
                </c:pt>
                <c:pt idx="2">
                  <c:v>0.6</c:v>
                </c:pt>
                <c:pt idx="3">
                  <c:v>0.8</c:v>
                </c:pt>
                <c:pt idx="4">
                  <c:v>1</c:v>
                </c:pt>
                <c:pt idx="5">
                  <c:v>1.2</c:v>
                </c:pt>
              </c:numCache>
            </c:numRef>
          </c:xVal>
          <c:yVal>
            <c:numRef>
              <c:f>'fig 3'!$C$23:$C$28</c:f>
              <c:numCache>
                <c:formatCode>0.00</c:formatCode>
                <c:ptCount val="6"/>
                <c:pt idx="0">
                  <c:v>1.38</c:v>
                </c:pt>
                <c:pt idx="1">
                  <c:v>1.53</c:v>
                </c:pt>
                <c:pt idx="2">
                  <c:v>1.66</c:v>
                </c:pt>
                <c:pt idx="3">
                  <c:v>1.76</c:v>
                </c:pt>
                <c:pt idx="4">
                  <c:v>1.75</c:v>
                </c:pt>
                <c:pt idx="5">
                  <c:v>1.72</c:v>
                </c:pt>
              </c:numCache>
            </c:numRef>
          </c:yVal>
          <c:smooth val="1"/>
          <c:extLst xmlns:c16r2="http://schemas.microsoft.com/office/drawing/2015/06/chart">
            <c:ext xmlns:c16="http://schemas.microsoft.com/office/drawing/2014/chart" uri="{C3380CC4-5D6E-409C-BE32-E72D297353CC}">
              <c16:uniqueId val="{00000000-DAB5-478D-AE2F-DA3E60AD61FE}"/>
            </c:ext>
          </c:extLst>
        </c:ser>
        <c:ser>
          <c:idx val="1"/>
          <c:order val="1"/>
          <c:tx>
            <c:strRef>
              <c:f>'fig 3'!$D$22:$E$22</c:f>
              <c:strCache>
                <c:ptCount val="1"/>
                <c:pt idx="0">
                  <c:v>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3'!$D$23:$D$28</c:f>
              <c:numCache>
                <c:formatCode>0.00</c:formatCode>
                <c:ptCount val="6"/>
                <c:pt idx="0">
                  <c:v>0.2</c:v>
                </c:pt>
                <c:pt idx="1">
                  <c:v>0.4</c:v>
                </c:pt>
                <c:pt idx="2">
                  <c:v>0.6</c:v>
                </c:pt>
                <c:pt idx="3">
                  <c:v>0.8</c:v>
                </c:pt>
                <c:pt idx="4">
                  <c:v>1</c:v>
                </c:pt>
                <c:pt idx="5">
                  <c:v>1.2</c:v>
                </c:pt>
              </c:numCache>
            </c:numRef>
          </c:xVal>
          <c:yVal>
            <c:numRef>
              <c:f>'fig 3'!$E$23:$E$28</c:f>
              <c:numCache>
                <c:formatCode>0.00</c:formatCode>
                <c:ptCount val="6"/>
                <c:pt idx="0">
                  <c:v>1.24</c:v>
                </c:pt>
                <c:pt idx="1">
                  <c:v>1.36</c:v>
                </c:pt>
                <c:pt idx="2">
                  <c:v>1.44</c:v>
                </c:pt>
                <c:pt idx="3">
                  <c:v>1.5</c:v>
                </c:pt>
                <c:pt idx="4">
                  <c:v>1.53</c:v>
                </c:pt>
                <c:pt idx="5">
                  <c:v>1.61</c:v>
                </c:pt>
              </c:numCache>
            </c:numRef>
          </c:yVal>
          <c:smooth val="1"/>
          <c:extLst xmlns:c16r2="http://schemas.microsoft.com/office/drawing/2015/06/chart">
            <c:ext xmlns:c16="http://schemas.microsoft.com/office/drawing/2014/chart" uri="{C3380CC4-5D6E-409C-BE32-E72D297353CC}">
              <c16:uniqueId val="{00000001-DAB5-478D-AE2F-DA3E60AD61FE}"/>
            </c:ext>
          </c:extLst>
        </c:ser>
        <c:ser>
          <c:idx val="2"/>
          <c:order val="2"/>
          <c:tx>
            <c:strRef>
              <c:f>'fig 3'!$F$22:$G$22</c:f>
              <c:strCache>
                <c:ptCount val="1"/>
                <c:pt idx="0">
                  <c:v>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3'!$F$23:$F$28</c:f>
              <c:numCache>
                <c:formatCode>0.00</c:formatCode>
                <c:ptCount val="6"/>
                <c:pt idx="0">
                  <c:v>0.2</c:v>
                </c:pt>
                <c:pt idx="1">
                  <c:v>0.4</c:v>
                </c:pt>
                <c:pt idx="2">
                  <c:v>0.6</c:v>
                </c:pt>
                <c:pt idx="3">
                  <c:v>0.8</c:v>
                </c:pt>
                <c:pt idx="4">
                  <c:v>1</c:v>
                </c:pt>
                <c:pt idx="5">
                  <c:v>1.2</c:v>
                </c:pt>
              </c:numCache>
            </c:numRef>
          </c:xVal>
          <c:yVal>
            <c:numRef>
              <c:f>'fig 3'!$G$23:$G$28</c:f>
              <c:numCache>
                <c:formatCode>0.00</c:formatCode>
                <c:ptCount val="6"/>
                <c:pt idx="0">
                  <c:v>1.1599999999999999</c:v>
                </c:pt>
                <c:pt idx="1">
                  <c:v>1.26</c:v>
                </c:pt>
                <c:pt idx="2">
                  <c:v>1.35</c:v>
                </c:pt>
                <c:pt idx="3">
                  <c:v>1.43</c:v>
                </c:pt>
                <c:pt idx="4">
                  <c:v>1.47</c:v>
                </c:pt>
                <c:pt idx="5">
                  <c:v>1.51</c:v>
                </c:pt>
              </c:numCache>
            </c:numRef>
          </c:yVal>
          <c:smooth val="1"/>
          <c:extLst xmlns:c16r2="http://schemas.microsoft.com/office/drawing/2015/06/chart">
            <c:ext xmlns:c16="http://schemas.microsoft.com/office/drawing/2014/chart" uri="{C3380CC4-5D6E-409C-BE32-E72D297353CC}">
              <c16:uniqueId val="{00000002-DAB5-478D-AE2F-DA3E60AD61FE}"/>
            </c:ext>
          </c:extLst>
        </c:ser>
        <c:ser>
          <c:idx val="3"/>
          <c:order val="3"/>
          <c:tx>
            <c:strRef>
              <c:f>'fig 3'!$H$22:$I$22</c:f>
              <c:strCache>
                <c:ptCount val="1"/>
                <c:pt idx="0">
                  <c:v>15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3'!$H$23:$H$28</c:f>
              <c:numCache>
                <c:formatCode>0.00</c:formatCode>
                <c:ptCount val="6"/>
                <c:pt idx="0">
                  <c:v>0.2</c:v>
                </c:pt>
                <c:pt idx="1">
                  <c:v>0.4</c:v>
                </c:pt>
                <c:pt idx="2">
                  <c:v>0.6</c:v>
                </c:pt>
                <c:pt idx="3">
                  <c:v>0.8</c:v>
                </c:pt>
                <c:pt idx="4">
                  <c:v>1</c:v>
                </c:pt>
                <c:pt idx="5">
                  <c:v>1.2</c:v>
                </c:pt>
              </c:numCache>
            </c:numRef>
          </c:xVal>
          <c:yVal>
            <c:numRef>
              <c:f>'fig 3'!$I$23:$I$28</c:f>
              <c:numCache>
                <c:formatCode>0.00</c:formatCode>
                <c:ptCount val="6"/>
                <c:pt idx="0">
                  <c:v>1.0900000000000001</c:v>
                </c:pt>
                <c:pt idx="1">
                  <c:v>1.17</c:v>
                </c:pt>
                <c:pt idx="2">
                  <c:v>1.26</c:v>
                </c:pt>
                <c:pt idx="3">
                  <c:v>1.34</c:v>
                </c:pt>
                <c:pt idx="4">
                  <c:v>1.41</c:v>
                </c:pt>
                <c:pt idx="5">
                  <c:v>1.49</c:v>
                </c:pt>
              </c:numCache>
            </c:numRef>
          </c:yVal>
          <c:smooth val="1"/>
          <c:extLst xmlns:c16r2="http://schemas.microsoft.com/office/drawing/2015/06/chart">
            <c:ext xmlns:c16="http://schemas.microsoft.com/office/drawing/2014/chart" uri="{C3380CC4-5D6E-409C-BE32-E72D297353CC}">
              <c16:uniqueId val="{00000003-DAB5-478D-AE2F-DA3E60AD61FE}"/>
            </c:ext>
          </c:extLst>
        </c:ser>
        <c:dLbls>
          <c:showLegendKey val="0"/>
          <c:showVal val="0"/>
          <c:showCatName val="0"/>
          <c:showSerName val="0"/>
          <c:showPercent val="0"/>
          <c:showBubbleSize val="0"/>
        </c:dLbls>
        <c:axId val="229000704"/>
        <c:axId val="229003264"/>
      </c:scatterChart>
      <c:valAx>
        <c:axId val="22900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[SPB] : [AIMSA] Molar Ratio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003264"/>
        <c:crossesAt val="0"/>
        <c:crossBetween val="midCat"/>
      </c:valAx>
      <c:valAx>
        <c:axId val="229003264"/>
        <c:scaling>
          <c:orientation val="minMax"/>
          <c:max val="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Carbonyl content  (meq/100g starch</a:t>
                </a:r>
                <a:endParaRPr lang="ar-EG" sz="1000" b="1">
                  <a:solidFill>
                    <a:sysClr val="windowText" lastClr="000000"/>
                  </a:solidFill>
                  <a:effectLst/>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000704"/>
        <c:crossesAt val="0"/>
        <c:crossBetween val="midCat"/>
        <c:majorUnit val="0.25"/>
      </c:valAx>
      <c:spPr>
        <a:noFill/>
        <a:ln>
          <a:noFill/>
        </a:ln>
        <a:effectLst/>
      </c:spPr>
    </c:plotArea>
    <c:legend>
      <c:legendPos val="r"/>
      <c:layout>
        <c:manualLayout>
          <c:xMode val="edge"/>
          <c:yMode val="edge"/>
          <c:x val="0.74153501577382808"/>
          <c:y val="0.44788990706186543"/>
          <c:w val="0.18947774137598763"/>
          <c:h val="0.2233266251147886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82241680513896"/>
          <c:y val="4.1314553990610327E-2"/>
          <c:w val="0.72735236462839326"/>
          <c:h val="0.79191246164651952"/>
        </c:manualLayout>
      </c:layout>
      <c:scatterChart>
        <c:scatterStyle val="smoothMarker"/>
        <c:varyColors val="0"/>
        <c:ser>
          <c:idx val="0"/>
          <c:order val="0"/>
          <c:tx>
            <c:strRef>
              <c:f>'fig 4'!$B$22:$C$22</c:f>
              <c:strCache>
                <c:ptCount val="1"/>
                <c:pt idx="0">
                  <c:v>2.5</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4'!$B$23:$B$28</c:f>
              <c:numCache>
                <c:formatCode>0.00</c:formatCode>
                <c:ptCount val="6"/>
                <c:pt idx="0">
                  <c:v>0.2</c:v>
                </c:pt>
                <c:pt idx="1">
                  <c:v>0.4</c:v>
                </c:pt>
                <c:pt idx="2">
                  <c:v>0.6</c:v>
                </c:pt>
                <c:pt idx="3">
                  <c:v>0.8</c:v>
                </c:pt>
                <c:pt idx="4">
                  <c:v>1</c:v>
                </c:pt>
                <c:pt idx="5">
                  <c:v>1.2</c:v>
                </c:pt>
              </c:numCache>
            </c:numRef>
          </c:xVal>
          <c:yVal>
            <c:numRef>
              <c:f>'fig 4'!$C$23:$C$28</c:f>
              <c:numCache>
                <c:formatCode>0</c:formatCode>
                <c:ptCount val="6"/>
                <c:pt idx="0">
                  <c:v>1780</c:v>
                </c:pt>
                <c:pt idx="1">
                  <c:v>1612</c:v>
                </c:pt>
                <c:pt idx="2">
                  <c:v>1320</c:v>
                </c:pt>
                <c:pt idx="3">
                  <c:v>1162</c:v>
                </c:pt>
                <c:pt idx="4">
                  <c:v>1139</c:v>
                </c:pt>
                <c:pt idx="5">
                  <c:v>1117</c:v>
                </c:pt>
              </c:numCache>
            </c:numRef>
          </c:yVal>
          <c:smooth val="1"/>
          <c:extLst xmlns:c16r2="http://schemas.microsoft.com/office/drawing/2015/06/chart">
            <c:ext xmlns:c16="http://schemas.microsoft.com/office/drawing/2014/chart" uri="{C3380CC4-5D6E-409C-BE32-E72D297353CC}">
              <c16:uniqueId val="{00000000-B13F-4E3B-9304-31F8F2820A5B}"/>
            </c:ext>
          </c:extLst>
        </c:ser>
        <c:ser>
          <c:idx val="1"/>
          <c:order val="1"/>
          <c:tx>
            <c:strRef>
              <c:f>'fig 4'!$D$22:$E$22</c:f>
              <c:strCache>
                <c:ptCount val="1"/>
                <c:pt idx="0">
                  <c:v>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4'!$B$23:$B$28</c:f>
              <c:numCache>
                <c:formatCode>0.00</c:formatCode>
                <c:ptCount val="6"/>
                <c:pt idx="0">
                  <c:v>0.2</c:v>
                </c:pt>
                <c:pt idx="1">
                  <c:v>0.4</c:v>
                </c:pt>
                <c:pt idx="2">
                  <c:v>0.6</c:v>
                </c:pt>
                <c:pt idx="3">
                  <c:v>0.8</c:v>
                </c:pt>
                <c:pt idx="4">
                  <c:v>1</c:v>
                </c:pt>
                <c:pt idx="5">
                  <c:v>1.2</c:v>
                </c:pt>
              </c:numCache>
            </c:numRef>
          </c:xVal>
          <c:yVal>
            <c:numRef>
              <c:f>'fig 4'!$E$23:$E$28</c:f>
              <c:numCache>
                <c:formatCode>0</c:formatCode>
                <c:ptCount val="6"/>
                <c:pt idx="0">
                  <c:v>1293</c:v>
                </c:pt>
                <c:pt idx="1">
                  <c:v>1010</c:v>
                </c:pt>
                <c:pt idx="2">
                  <c:v>852</c:v>
                </c:pt>
                <c:pt idx="3">
                  <c:v>743</c:v>
                </c:pt>
                <c:pt idx="4">
                  <c:v>754</c:v>
                </c:pt>
                <c:pt idx="5">
                  <c:v>808</c:v>
                </c:pt>
              </c:numCache>
            </c:numRef>
          </c:yVal>
          <c:smooth val="1"/>
          <c:extLst xmlns:c16r2="http://schemas.microsoft.com/office/drawing/2015/06/chart">
            <c:ext xmlns:c16="http://schemas.microsoft.com/office/drawing/2014/chart" uri="{C3380CC4-5D6E-409C-BE32-E72D297353CC}">
              <c16:uniqueId val="{00000001-B13F-4E3B-9304-31F8F2820A5B}"/>
            </c:ext>
          </c:extLst>
        </c:ser>
        <c:ser>
          <c:idx val="2"/>
          <c:order val="2"/>
          <c:tx>
            <c:strRef>
              <c:f>'fig 4'!$F$22:$G$22</c:f>
              <c:strCache>
                <c:ptCount val="1"/>
                <c:pt idx="0">
                  <c:v>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4'!$B$23:$B$28</c:f>
              <c:numCache>
                <c:formatCode>0.00</c:formatCode>
                <c:ptCount val="6"/>
                <c:pt idx="0">
                  <c:v>0.2</c:v>
                </c:pt>
                <c:pt idx="1">
                  <c:v>0.4</c:v>
                </c:pt>
                <c:pt idx="2">
                  <c:v>0.6</c:v>
                </c:pt>
                <c:pt idx="3">
                  <c:v>0.8</c:v>
                </c:pt>
                <c:pt idx="4">
                  <c:v>1</c:v>
                </c:pt>
                <c:pt idx="5">
                  <c:v>1.2</c:v>
                </c:pt>
              </c:numCache>
            </c:numRef>
          </c:xVal>
          <c:yVal>
            <c:numRef>
              <c:f>'fig 4'!$G$23:$G$28</c:f>
              <c:numCache>
                <c:formatCode>0</c:formatCode>
                <c:ptCount val="6"/>
                <c:pt idx="0">
                  <c:v>907</c:v>
                </c:pt>
                <c:pt idx="1">
                  <c:v>856</c:v>
                </c:pt>
                <c:pt idx="2">
                  <c:v>741</c:v>
                </c:pt>
                <c:pt idx="3">
                  <c:v>642</c:v>
                </c:pt>
                <c:pt idx="4">
                  <c:v>662</c:v>
                </c:pt>
                <c:pt idx="5">
                  <c:v>741</c:v>
                </c:pt>
              </c:numCache>
            </c:numRef>
          </c:yVal>
          <c:smooth val="1"/>
          <c:extLst xmlns:c16r2="http://schemas.microsoft.com/office/drawing/2015/06/chart">
            <c:ext xmlns:c16="http://schemas.microsoft.com/office/drawing/2014/chart" uri="{C3380CC4-5D6E-409C-BE32-E72D297353CC}">
              <c16:uniqueId val="{00000002-B13F-4E3B-9304-31F8F2820A5B}"/>
            </c:ext>
          </c:extLst>
        </c:ser>
        <c:ser>
          <c:idx val="3"/>
          <c:order val="3"/>
          <c:tx>
            <c:strRef>
              <c:f>'fig 4'!$H$22:$I$22</c:f>
              <c:strCache>
                <c:ptCount val="1"/>
                <c:pt idx="0">
                  <c:v>15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4'!$B$23:$B$28</c:f>
              <c:numCache>
                <c:formatCode>0.00</c:formatCode>
                <c:ptCount val="6"/>
                <c:pt idx="0">
                  <c:v>0.2</c:v>
                </c:pt>
                <c:pt idx="1">
                  <c:v>0.4</c:v>
                </c:pt>
                <c:pt idx="2">
                  <c:v>0.6</c:v>
                </c:pt>
                <c:pt idx="3">
                  <c:v>0.8</c:v>
                </c:pt>
                <c:pt idx="4">
                  <c:v>1</c:v>
                </c:pt>
                <c:pt idx="5">
                  <c:v>1.2</c:v>
                </c:pt>
              </c:numCache>
            </c:numRef>
          </c:xVal>
          <c:yVal>
            <c:numRef>
              <c:f>'fig 4'!$I$23:$I$28</c:f>
              <c:numCache>
                <c:formatCode>0</c:formatCode>
                <c:ptCount val="6"/>
                <c:pt idx="0">
                  <c:v>898</c:v>
                </c:pt>
                <c:pt idx="1">
                  <c:v>740</c:v>
                </c:pt>
                <c:pt idx="2">
                  <c:v>635</c:v>
                </c:pt>
                <c:pt idx="3">
                  <c:v>550</c:v>
                </c:pt>
                <c:pt idx="4">
                  <c:v>547</c:v>
                </c:pt>
                <c:pt idx="5">
                  <c:v>659</c:v>
                </c:pt>
              </c:numCache>
            </c:numRef>
          </c:yVal>
          <c:smooth val="1"/>
          <c:extLst xmlns:c16r2="http://schemas.microsoft.com/office/drawing/2015/06/chart">
            <c:ext xmlns:c16="http://schemas.microsoft.com/office/drawing/2014/chart" uri="{C3380CC4-5D6E-409C-BE32-E72D297353CC}">
              <c16:uniqueId val="{00000003-B13F-4E3B-9304-31F8F2820A5B}"/>
            </c:ext>
          </c:extLst>
        </c:ser>
        <c:dLbls>
          <c:showLegendKey val="0"/>
          <c:showVal val="0"/>
          <c:showCatName val="0"/>
          <c:showSerName val="0"/>
          <c:showPercent val="0"/>
          <c:showBubbleSize val="0"/>
        </c:dLbls>
        <c:axId val="229113856"/>
        <c:axId val="229116160"/>
      </c:scatterChart>
      <c:valAx>
        <c:axId val="22911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a:t>
                </a:r>
                <a:r>
                  <a:rPr lang="en-US" sz="1000" b="1" i="0" baseline="0">
                    <a:solidFill>
                      <a:sysClr val="windowText" lastClr="000000"/>
                    </a:solidFill>
                    <a:effectLst/>
                  </a:rPr>
                  <a:t>SPB] : [AIMSA] Molar Ratio</a:t>
                </a:r>
                <a:endParaRPr lang="ar-EG" sz="1000" b="1">
                  <a:solidFill>
                    <a:sysClr val="windowText" lastClr="000000"/>
                  </a:solidFill>
                  <a:effectLst/>
                </a:endParaRP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16160"/>
        <c:crosses val="autoZero"/>
        <c:crossBetween val="midCat"/>
      </c:valAx>
      <c:valAx>
        <c:axId val="22911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Apparent viscosity (cP) </a:t>
                </a:r>
                <a:endParaRPr lang="en-US" b="1">
                  <a:solidFill>
                    <a:sysClr val="windowText" lastClr="000000"/>
                  </a:solidFill>
                </a:endParaRPr>
              </a:p>
            </c:rich>
          </c:tx>
          <c:layout>
            <c:manualLayout>
              <c:xMode val="edge"/>
              <c:yMode val="edge"/>
              <c:x val="4.2909740449110527E-3"/>
              <c:y val="0.21672153890131593"/>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13856"/>
        <c:crosses val="autoZero"/>
        <c:crossBetween val="midCat"/>
      </c:valAx>
      <c:spPr>
        <a:noFill/>
        <a:ln>
          <a:noFill/>
        </a:ln>
        <a:effectLst/>
      </c:spPr>
    </c:plotArea>
    <c:legend>
      <c:legendPos val="r"/>
      <c:layout>
        <c:manualLayout>
          <c:xMode val="edge"/>
          <c:yMode val="edge"/>
          <c:x val="0.6801220133678576"/>
          <c:y val="3.7489778566411586E-2"/>
          <c:w val="0.26551409782568386"/>
          <c:h val="0.2670641837426108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54312816617161"/>
          <c:y val="3.911111111111111E-2"/>
          <c:w val="0.75900568754728881"/>
          <c:h val="0.80301046369203855"/>
        </c:manualLayout>
      </c:layout>
      <c:scatterChart>
        <c:scatterStyle val="smoothMarker"/>
        <c:varyColors val="0"/>
        <c:ser>
          <c:idx val="0"/>
          <c:order val="0"/>
          <c:tx>
            <c:strRef>
              <c:f>'Fig 5'!$C$22:$D$22</c:f>
              <c:strCache>
                <c:ptCount val="1"/>
                <c:pt idx="0">
                  <c:v>30⁰C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5'!$C$23:$C$29</c:f>
              <c:numCache>
                <c:formatCode>0.00</c:formatCode>
                <c:ptCount val="7"/>
                <c:pt idx="0">
                  <c:v>0</c:v>
                </c:pt>
                <c:pt idx="1">
                  <c:v>30</c:v>
                </c:pt>
                <c:pt idx="2">
                  <c:v>60</c:v>
                </c:pt>
                <c:pt idx="3">
                  <c:v>90</c:v>
                </c:pt>
                <c:pt idx="4">
                  <c:v>120</c:v>
                </c:pt>
                <c:pt idx="5">
                  <c:v>150</c:v>
                </c:pt>
                <c:pt idx="6">
                  <c:v>180</c:v>
                </c:pt>
              </c:numCache>
            </c:numRef>
          </c:xVal>
          <c:yVal>
            <c:numRef>
              <c:f>'Fig 5'!$D$23:$D$29</c:f>
              <c:numCache>
                <c:formatCode>0.00</c:formatCode>
                <c:ptCount val="7"/>
                <c:pt idx="0">
                  <c:v>0</c:v>
                </c:pt>
                <c:pt idx="1">
                  <c:v>52.49</c:v>
                </c:pt>
                <c:pt idx="2">
                  <c:v>77.13</c:v>
                </c:pt>
                <c:pt idx="3">
                  <c:v>92.22</c:v>
                </c:pt>
                <c:pt idx="4">
                  <c:v>96.66</c:v>
                </c:pt>
                <c:pt idx="5">
                  <c:v>98.65</c:v>
                </c:pt>
                <c:pt idx="6">
                  <c:v>99</c:v>
                </c:pt>
              </c:numCache>
            </c:numRef>
          </c:yVal>
          <c:smooth val="1"/>
          <c:extLst xmlns:c16r2="http://schemas.microsoft.com/office/drawing/2015/06/chart">
            <c:ext xmlns:c16="http://schemas.microsoft.com/office/drawing/2014/chart" uri="{C3380CC4-5D6E-409C-BE32-E72D297353CC}">
              <c16:uniqueId val="{00000000-083A-447A-A1E6-67255E0B3875}"/>
            </c:ext>
          </c:extLst>
        </c:ser>
        <c:ser>
          <c:idx val="1"/>
          <c:order val="1"/>
          <c:tx>
            <c:strRef>
              <c:f>'Fig 5'!$E$22:$F$22</c:f>
              <c:strCache>
                <c:ptCount val="1"/>
                <c:pt idx="0">
                  <c:v>40⁰C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5'!$C$23:$C$29</c:f>
              <c:numCache>
                <c:formatCode>0.00</c:formatCode>
                <c:ptCount val="7"/>
                <c:pt idx="0">
                  <c:v>0</c:v>
                </c:pt>
                <c:pt idx="1">
                  <c:v>30</c:v>
                </c:pt>
                <c:pt idx="2">
                  <c:v>60</c:v>
                </c:pt>
                <c:pt idx="3">
                  <c:v>90</c:v>
                </c:pt>
                <c:pt idx="4">
                  <c:v>120</c:v>
                </c:pt>
                <c:pt idx="5">
                  <c:v>150</c:v>
                </c:pt>
                <c:pt idx="6">
                  <c:v>180</c:v>
                </c:pt>
              </c:numCache>
            </c:numRef>
          </c:xVal>
          <c:yVal>
            <c:numRef>
              <c:f>'Fig 5'!$F$23:$F$29</c:f>
              <c:numCache>
                <c:formatCode>0.00</c:formatCode>
                <c:ptCount val="7"/>
                <c:pt idx="0">
                  <c:v>0</c:v>
                </c:pt>
                <c:pt idx="1">
                  <c:v>45.93</c:v>
                </c:pt>
                <c:pt idx="2">
                  <c:v>67.58</c:v>
                </c:pt>
                <c:pt idx="3">
                  <c:v>81.03</c:v>
                </c:pt>
                <c:pt idx="4">
                  <c:v>93.66</c:v>
                </c:pt>
                <c:pt idx="5">
                  <c:v>98.38</c:v>
                </c:pt>
                <c:pt idx="6">
                  <c:v>99</c:v>
                </c:pt>
              </c:numCache>
            </c:numRef>
          </c:yVal>
          <c:smooth val="1"/>
          <c:extLst xmlns:c16r2="http://schemas.microsoft.com/office/drawing/2015/06/chart">
            <c:ext xmlns:c16="http://schemas.microsoft.com/office/drawing/2014/chart" uri="{C3380CC4-5D6E-409C-BE32-E72D297353CC}">
              <c16:uniqueId val="{00000001-083A-447A-A1E6-67255E0B3875}"/>
            </c:ext>
          </c:extLst>
        </c:ser>
        <c:ser>
          <c:idx val="2"/>
          <c:order val="2"/>
          <c:tx>
            <c:strRef>
              <c:f>'Fig 5'!$G$22:$H$22</c:f>
              <c:strCache>
                <c:ptCount val="1"/>
                <c:pt idx="0">
                  <c:v>50⁰C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5'!$C$23:$C$29</c:f>
              <c:numCache>
                <c:formatCode>0.00</c:formatCode>
                <c:ptCount val="7"/>
                <c:pt idx="0">
                  <c:v>0</c:v>
                </c:pt>
                <c:pt idx="1">
                  <c:v>30</c:v>
                </c:pt>
                <c:pt idx="2">
                  <c:v>60</c:v>
                </c:pt>
                <c:pt idx="3">
                  <c:v>90</c:v>
                </c:pt>
                <c:pt idx="4">
                  <c:v>120</c:v>
                </c:pt>
                <c:pt idx="5">
                  <c:v>150</c:v>
                </c:pt>
                <c:pt idx="6">
                  <c:v>180</c:v>
                </c:pt>
              </c:numCache>
            </c:numRef>
          </c:xVal>
          <c:yVal>
            <c:numRef>
              <c:f>'Fig 5'!$H$23:$H$29</c:f>
              <c:numCache>
                <c:formatCode>0.00</c:formatCode>
                <c:ptCount val="7"/>
                <c:pt idx="0">
                  <c:v>0</c:v>
                </c:pt>
                <c:pt idx="1">
                  <c:v>36.11</c:v>
                </c:pt>
                <c:pt idx="2">
                  <c:v>56.93</c:v>
                </c:pt>
                <c:pt idx="3">
                  <c:v>73.930000000000007</c:v>
                </c:pt>
                <c:pt idx="4">
                  <c:v>89.02</c:v>
                </c:pt>
                <c:pt idx="5">
                  <c:v>97.02</c:v>
                </c:pt>
                <c:pt idx="6">
                  <c:v>99</c:v>
                </c:pt>
              </c:numCache>
            </c:numRef>
          </c:yVal>
          <c:smooth val="1"/>
          <c:extLst xmlns:c16r2="http://schemas.microsoft.com/office/drawing/2015/06/chart">
            <c:ext xmlns:c16="http://schemas.microsoft.com/office/drawing/2014/chart" uri="{C3380CC4-5D6E-409C-BE32-E72D297353CC}">
              <c16:uniqueId val="{00000002-083A-447A-A1E6-67255E0B3875}"/>
            </c:ext>
          </c:extLst>
        </c:ser>
        <c:dLbls>
          <c:showLegendKey val="0"/>
          <c:showVal val="0"/>
          <c:showCatName val="0"/>
          <c:showSerName val="0"/>
          <c:showPercent val="0"/>
          <c:showBubbleSize val="0"/>
        </c:dLbls>
        <c:axId val="229139584"/>
        <c:axId val="229141888"/>
      </c:scatterChart>
      <c:valAx>
        <c:axId val="229139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Duration of Treatment (min.)</a:t>
                </a:r>
                <a:endParaRPr lang="ar-EG" sz="1000">
                  <a:solidFill>
                    <a:sysClr val="windowText" lastClr="000000"/>
                  </a:solidFill>
                  <a:effectLst/>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1888"/>
        <c:crosses val="autoZero"/>
        <c:crossBetween val="midCat"/>
        <c:majorUnit val="30"/>
      </c:valAx>
      <c:valAx>
        <c:axId val="22914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percent decomposed SPB </a:t>
                </a:r>
                <a:endParaRPr lang="en-US">
                  <a:solidFill>
                    <a:sysClr val="windowText" lastClr="000000"/>
                  </a:solidFill>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39584"/>
        <c:crosses val="autoZero"/>
        <c:crossBetween val="midCat"/>
        <c:majorUnit val="10"/>
      </c:valAx>
      <c:spPr>
        <a:noFill/>
        <a:ln>
          <a:noFill/>
        </a:ln>
        <a:effectLst/>
      </c:spPr>
    </c:plotArea>
    <c:legend>
      <c:legendPos val="r"/>
      <c:layout>
        <c:manualLayout>
          <c:xMode val="edge"/>
          <c:yMode val="edge"/>
          <c:x val="0.55880557028816991"/>
          <c:y val="0.45977700787401571"/>
          <c:w val="0.25647328410373571"/>
          <c:h val="0.22601799451513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70951622062959"/>
          <c:y val="3.9215686274509803E-2"/>
          <c:w val="0.72020263751034119"/>
          <c:h val="0.80248375370191027"/>
        </c:manualLayout>
      </c:layout>
      <c:scatterChart>
        <c:scatterStyle val="smoothMarker"/>
        <c:varyColors val="0"/>
        <c:ser>
          <c:idx val="0"/>
          <c:order val="0"/>
          <c:tx>
            <c:strRef>
              <c:f>'Fig 7'!$C$22</c:f>
              <c:strCache>
                <c:ptCount val="1"/>
                <c:pt idx="0">
                  <c:v>30⁰C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7'!$C$23:$C$29</c:f>
              <c:numCache>
                <c:formatCode>0.00</c:formatCode>
                <c:ptCount val="7"/>
                <c:pt idx="0">
                  <c:v>0</c:v>
                </c:pt>
                <c:pt idx="1">
                  <c:v>30</c:v>
                </c:pt>
                <c:pt idx="2">
                  <c:v>60</c:v>
                </c:pt>
                <c:pt idx="3">
                  <c:v>90</c:v>
                </c:pt>
                <c:pt idx="4">
                  <c:v>120</c:v>
                </c:pt>
                <c:pt idx="5">
                  <c:v>150</c:v>
                </c:pt>
                <c:pt idx="6">
                  <c:v>180</c:v>
                </c:pt>
              </c:numCache>
            </c:numRef>
          </c:xVal>
          <c:yVal>
            <c:numRef>
              <c:f>'Fig 7'!$D$23:$D$29</c:f>
              <c:numCache>
                <c:formatCode>0.00</c:formatCode>
                <c:ptCount val="7"/>
                <c:pt idx="0">
                  <c:v>0.28999999999999998</c:v>
                </c:pt>
                <c:pt idx="1">
                  <c:v>3.51</c:v>
                </c:pt>
                <c:pt idx="2">
                  <c:v>5.4</c:v>
                </c:pt>
                <c:pt idx="3">
                  <c:v>7.04</c:v>
                </c:pt>
                <c:pt idx="4">
                  <c:v>7.52</c:v>
                </c:pt>
                <c:pt idx="5">
                  <c:v>7.6</c:v>
                </c:pt>
                <c:pt idx="6">
                  <c:v>7.71</c:v>
                </c:pt>
              </c:numCache>
            </c:numRef>
          </c:yVal>
          <c:smooth val="1"/>
          <c:extLst xmlns:c16r2="http://schemas.microsoft.com/office/drawing/2015/06/chart">
            <c:ext xmlns:c16="http://schemas.microsoft.com/office/drawing/2014/chart" uri="{C3380CC4-5D6E-409C-BE32-E72D297353CC}">
              <c16:uniqueId val="{00000000-628A-42A4-B2EC-A55DFE3C9607}"/>
            </c:ext>
          </c:extLst>
        </c:ser>
        <c:ser>
          <c:idx val="1"/>
          <c:order val="1"/>
          <c:tx>
            <c:strRef>
              <c:f>'Fig 7'!$E$22</c:f>
              <c:strCache>
                <c:ptCount val="1"/>
                <c:pt idx="0">
                  <c:v>60⁰C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7'!$C$23:$C$29</c:f>
              <c:numCache>
                <c:formatCode>0.00</c:formatCode>
                <c:ptCount val="7"/>
                <c:pt idx="0">
                  <c:v>0</c:v>
                </c:pt>
                <c:pt idx="1">
                  <c:v>30</c:v>
                </c:pt>
                <c:pt idx="2">
                  <c:v>60</c:v>
                </c:pt>
                <c:pt idx="3">
                  <c:v>90</c:v>
                </c:pt>
                <c:pt idx="4">
                  <c:v>120</c:v>
                </c:pt>
                <c:pt idx="5">
                  <c:v>150</c:v>
                </c:pt>
                <c:pt idx="6">
                  <c:v>180</c:v>
                </c:pt>
              </c:numCache>
            </c:numRef>
          </c:xVal>
          <c:yVal>
            <c:numRef>
              <c:f>'Fig 7'!$F$23:$F$29</c:f>
              <c:numCache>
                <c:formatCode>0.00</c:formatCode>
                <c:ptCount val="7"/>
                <c:pt idx="0">
                  <c:v>0.28999999999999998</c:v>
                </c:pt>
                <c:pt idx="1">
                  <c:v>2.44</c:v>
                </c:pt>
                <c:pt idx="2">
                  <c:v>3.35</c:v>
                </c:pt>
                <c:pt idx="3">
                  <c:v>3.79</c:v>
                </c:pt>
                <c:pt idx="4">
                  <c:v>4.13</c:v>
                </c:pt>
                <c:pt idx="5">
                  <c:v>4.28</c:v>
                </c:pt>
                <c:pt idx="6">
                  <c:v>4.28</c:v>
                </c:pt>
              </c:numCache>
            </c:numRef>
          </c:yVal>
          <c:smooth val="1"/>
          <c:extLst xmlns:c16r2="http://schemas.microsoft.com/office/drawing/2015/06/chart">
            <c:ext xmlns:c16="http://schemas.microsoft.com/office/drawing/2014/chart" uri="{C3380CC4-5D6E-409C-BE32-E72D297353CC}">
              <c16:uniqueId val="{00000001-628A-42A4-B2EC-A55DFE3C9607}"/>
            </c:ext>
          </c:extLst>
        </c:ser>
        <c:ser>
          <c:idx val="2"/>
          <c:order val="2"/>
          <c:tx>
            <c:strRef>
              <c:f>'Fig 7'!$G$22</c:f>
              <c:strCache>
                <c:ptCount val="1"/>
                <c:pt idx="0">
                  <c:v>90⁰C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7'!$C$23:$C$29</c:f>
              <c:numCache>
                <c:formatCode>0.00</c:formatCode>
                <c:ptCount val="7"/>
                <c:pt idx="0">
                  <c:v>0</c:v>
                </c:pt>
                <c:pt idx="1">
                  <c:v>30</c:v>
                </c:pt>
                <c:pt idx="2">
                  <c:v>60</c:v>
                </c:pt>
                <c:pt idx="3">
                  <c:v>90</c:v>
                </c:pt>
                <c:pt idx="4">
                  <c:v>120</c:v>
                </c:pt>
                <c:pt idx="5">
                  <c:v>150</c:v>
                </c:pt>
                <c:pt idx="6">
                  <c:v>180</c:v>
                </c:pt>
              </c:numCache>
            </c:numRef>
          </c:xVal>
          <c:yVal>
            <c:numRef>
              <c:f>'Fig 7'!$H$23:$H$29</c:f>
              <c:numCache>
                <c:formatCode>0.00</c:formatCode>
                <c:ptCount val="7"/>
                <c:pt idx="0">
                  <c:v>0.28999999999999998</c:v>
                </c:pt>
                <c:pt idx="1">
                  <c:v>2.2999999999999998</c:v>
                </c:pt>
                <c:pt idx="2">
                  <c:v>2.98</c:v>
                </c:pt>
                <c:pt idx="3">
                  <c:v>3.26</c:v>
                </c:pt>
                <c:pt idx="4">
                  <c:v>3.28</c:v>
                </c:pt>
                <c:pt idx="5">
                  <c:v>3.27</c:v>
                </c:pt>
                <c:pt idx="6">
                  <c:v>3.28</c:v>
                </c:pt>
              </c:numCache>
            </c:numRef>
          </c:yVal>
          <c:smooth val="1"/>
          <c:extLst xmlns:c16r2="http://schemas.microsoft.com/office/drawing/2015/06/chart">
            <c:ext xmlns:c16="http://schemas.microsoft.com/office/drawing/2014/chart" uri="{C3380CC4-5D6E-409C-BE32-E72D297353CC}">
              <c16:uniqueId val="{00000002-628A-42A4-B2EC-A55DFE3C9607}"/>
            </c:ext>
          </c:extLst>
        </c:ser>
        <c:dLbls>
          <c:showLegendKey val="0"/>
          <c:showVal val="0"/>
          <c:showCatName val="0"/>
          <c:showSerName val="0"/>
          <c:showPercent val="0"/>
          <c:showBubbleSize val="0"/>
        </c:dLbls>
        <c:axId val="229189888"/>
        <c:axId val="229200640"/>
      </c:scatterChart>
      <c:valAx>
        <c:axId val="229189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Duration of Treatment (min.)</a:t>
                </a:r>
                <a:endParaRPr lang="en-US">
                  <a:solidFill>
                    <a:sysClr val="windowText" lastClr="000000"/>
                  </a:solidFill>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200640"/>
        <c:crosses val="autoZero"/>
        <c:crossBetween val="midCat"/>
        <c:majorUnit val="30"/>
      </c:valAx>
      <c:valAx>
        <c:axId val="22920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Carboxyl content  (meq/100g starch)</a:t>
                </a:r>
                <a:endParaRPr lang="en-US">
                  <a:solidFill>
                    <a:sysClr val="windowText" lastClr="000000"/>
                  </a:solidFill>
                </a:endParaRPr>
              </a:p>
            </c:rich>
          </c:tx>
          <c:layout>
            <c:manualLayout>
              <c:xMode val="edge"/>
              <c:yMode val="edge"/>
              <c:x val="5.2923525562549006E-2"/>
              <c:y val="5.2220723093522783E-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89888"/>
        <c:crosses val="autoZero"/>
        <c:crossBetween val="midCat"/>
      </c:valAx>
      <c:spPr>
        <a:noFill/>
        <a:ln>
          <a:noFill/>
        </a:ln>
        <a:effectLst/>
      </c:spPr>
    </c:plotArea>
    <c:legend>
      <c:legendPos val="r"/>
      <c:layout>
        <c:manualLayout>
          <c:xMode val="edge"/>
          <c:yMode val="edge"/>
          <c:x val="0.71833739774292626"/>
          <c:y val="0.61296728283296142"/>
          <c:w val="0.23789903102641238"/>
          <c:h val="0.180482546633542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49943254506778"/>
          <c:y val="5.4113152522601349E-2"/>
          <c:w val="0.72811965986029314"/>
          <c:h val="0.77526975794692332"/>
        </c:manualLayout>
      </c:layout>
      <c:scatterChart>
        <c:scatterStyle val="smoothMarker"/>
        <c:varyColors val="0"/>
        <c:ser>
          <c:idx val="0"/>
          <c:order val="0"/>
          <c:tx>
            <c:strRef>
              <c:f>'Fig 6'!$C$22:$D$22</c:f>
              <c:strCache>
                <c:ptCount val="1"/>
                <c:pt idx="0">
                  <c:v>30⁰C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6'!$C$23:$C$29</c:f>
              <c:numCache>
                <c:formatCode>0.00</c:formatCode>
                <c:ptCount val="7"/>
                <c:pt idx="0">
                  <c:v>0</c:v>
                </c:pt>
                <c:pt idx="1">
                  <c:v>30</c:v>
                </c:pt>
                <c:pt idx="2">
                  <c:v>60</c:v>
                </c:pt>
                <c:pt idx="3">
                  <c:v>90</c:v>
                </c:pt>
                <c:pt idx="4">
                  <c:v>120</c:v>
                </c:pt>
                <c:pt idx="5">
                  <c:v>150</c:v>
                </c:pt>
                <c:pt idx="6">
                  <c:v>180</c:v>
                </c:pt>
              </c:numCache>
            </c:numRef>
          </c:xVal>
          <c:yVal>
            <c:numRef>
              <c:f>'Fig 6'!$D$23:$D$29</c:f>
              <c:numCache>
                <c:formatCode>0.00</c:formatCode>
                <c:ptCount val="7"/>
                <c:pt idx="0">
                  <c:v>0.2</c:v>
                </c:pt>
                <c:pt idx="1">
                  <c:v>1.1499999999999999</c:v>
                </c:pt>
                <c:pt idx="2">
                  <c:v>1.91</c:v>
                </c:pt>
                <c:pt idx="3">
                  <c:v>2.6</c:v>
                </c:pt>
                <c:pt idx="4">
                  <c:v>2.78</c:v>
                </c:pt>
                <c:pt idx="5">
                  <c:v>2.79</c:v>
                </c:pt>
                <c:pt idx="6">
                  <c:v>2.8</c:v>
                </c:pt>
              </c:numCache>
            </c:numRef>
          </c:yVal>
          <c:smooth val="1"/>
          <c:extLst xmlns:c16r2="http://schemas.microsoft.com/office/drawing/2015/06/chart">
            <c:ext xmlns:c16="http://schemas.microsoft.com/office/drawing/2014/chart" uri="{C3380CC4-5D6E-409C-BE32-E72D297353CC}">
              <c16:uniqueId val="{00000000-998E-4BEF-90E7-203C79946A71}"/>
            </c:ext>
          </c:extLst>
        </c:ser>
        <c:ser>
          <c:idx val="1"/>
          <c:order val="1"/>
          <c:tx>
            <c:strRef>
              <c:f>'Fig 6'!$E$22:$F$22</c:f>
              <c:strCache>
                <c:ptCount val="1"/>
                <c:pt idx="0">
                  <c:v>40⁰C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6'!$C$23:$C$29</c:f>
              <c:numCache>
                <c:formatCode>0.00</c:formatCode>
                <c:ptCount val="7"/>
                <c:pt idx="0">
                  <c:v>0</c:v>
                </c:pt>
                <c:pt idx="1">
                  <c:v>30</c:v>
                </c:pt>
                <c:pt idx="2">
                  <c:v>60</c:v>
                </c:pt>
                <c:pt idx="3">
                  <c:v>90</c:v>
                </c:pt>
                <c:pt idx="4">
                  <c:v>120</c:v>
                </c:pt>
                <c:pt idx="5">
                  <c:v>150</c:v>
                </c:pt>
                <c:pt idx="6">
                  <c:v>180</c:v>
                </c:pt>
              </c:numCache>
            </c:numRef>
          </c:xVal>
          <c:yVal>
            <c:numRef>
              <c:f>'Fig 6'!$F$23:$F$29</c:f>
              <c:numCache>
                <c:formatCode>0.00</c:formatCode>
                <c:ptCount val="7"/>
                <c:pt idx="0">
                  <c:v>0.2</c:v>
                </c:pt>
                <c:pt idx="1">
                  <c:v>0.9</c:v>
                </c:pt>
                <c:pt idx="2">
                  <c:v>1.55</c:v>
                </c:pt>
                <c:pt idx="3">
                  <c:v>2.2200000000000002</c:v>
                </c:pt>
                <c:pt idx="4">
                  <c:v>2.5</c:v>
                </c:pt>
                <c:pt idx="5">
                  <c:v>2.6</c:v>
                </c:pt>
                <c:pt idx="6">
                  <c:v>2.6</c:v>
                </c:pt>
              </c:numCache>
            </c:numRef>
          </c:yVal>
          <c:smooth val="1"/>
          <c:extLst xmlns:c16r2="http://schemas.microsoft.com/office/drawing/2015/06/chart">
            <c:ext xmlns:c16="http://schemas.microsoft.com/office/drawing/2014/chart" uri="{C3380CC4-5D6E-409C-BE32-E72D297353CC}">
              <c16:uniqueId val="{00000001-998E-4BEF-90E7-203C79946A71}"/>
            </c:ext>
          </c:extLst>
        </c:ser>
        <c:ser>
          <c:idx val="2"/>
          <c:order val="2"/>
          <c:tx>
            <c:strRef>
              <c:f>'Fig 6'!$G$22:$H$22</c:f>
              <c:strCache>
                <c:ptCount val="1"/>
                <c:pt idx="0">
                  <c:v>50⁰C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6'!$C$23:$C$29</c:f>
              <c:numCache>
                <c:formatCode>0.00</c:formatCode>
                <c:ptCount val="7"/>
                <c:pt idx="0">
                  <c:v>0</c:v>
                </c:pt>
                <c:pt idx="1">
                  <c:v>30</c:v>
                </c:pt>
                <c:pt idx="2">
                  <c:v>60</c:v>
                </c:pt>
                <c:pt idx="3">
                  <c:v>90</c:v>
                </c:pt>
                <c:pt idx="4">
                  <c:v>120</c:v>
                </c:pt>
                <c:pt idx="5">
                  <c:v>150</c:v>
                </c:pt>
                <c:pt idx="6">
                  <c:v>180</c:v>
                </c:pt>
              </c:numCache>
            </c:numRef>
          </c:xVal>
          <c:yVal>
            <c:numRef>
              <c:f>'Fig 6'!$H$23:$H$29</c:f>
              <c:numCache>
                <c:formatCode>0.00</c:formatCode>
                <c:ptCount val="7"/>
                <c:pt idx="0">
                  <c:v>0.2</c:v>
                </c:pt>
                <c:pt idx="1">
                  <c:v>0.68</c:v>
                </c:pt>
                <c:pt idx="2">
                  <c:v>1.07</c:v>
                </c:pt>
                <c:pt idx="3">
                  <c:v>1.31</c:v>
                </c:pt>
                <c:pt idx="4">
                  <c:v>1.46</c:v>
                </c:pt>
                <c:pt idx="5">
                  <c:v>1.5</c:v>
                </c:pt>
                <c:pt idx="6">
                  <c:v>1.5</c:v>
                </c:pt>
              </c:numCache>
            </c:numRef>
          </c:yVal>
          <c:smooth val="1"/>
          <c:extLst xmlns:c16r2="http://schemas.microsoft.com/office/drawing/2015/06/chart">
            <c:ext xmlns:c16="http://schemas.microsoft.com/office/drawing/2014/chart" uri="{C3380CC4-5D6E-409C-BE32-E72D297353CC}">
              <c16:uniqueId val="{00000002-998E-4BEF-90E7-203C79946A71}"/>
            </c:ext>
          </c:extLst>
        </c:ser>
        <c:dLbls>
          <c:showLegendKey val="0"/>
          <c:showVal val="0"/>
          <c:showCatName val="0"/>
          <c:showSerName val="0"/>
          <c:showPercent val="0"/>
          <c:showBubbleSize val="0"/>
        </c:dLbls>
        <c:axId val="229227520"/>
        <c:axId val="229316096"/>
      </c:scatterChart>
      <c:valAx>
        <c:axId val="22922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Duration of Treatment (min.)</a:t>
                </a:r>
                <a:endParaRPr lang="ar-EG" sz="1000">
                  <a:solidFill>
                    <a:sysClr val="windowText" lastClr="000000"/>
                  </a:solidFill>
                  <a:effectLst/>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316096"/>
        <c:crosses val="autoZero"/>
        <c:crossBetween val="midCat"/>
        <c:majorUnit val="30"/>
      </c:valAx>
      <c:valAx>
        <c:axId val="22931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Carboxyl content  (meq/100g starch</a:t>
                </a:r>
                <a:endParaRPr lang="ar-EG" sz="1000">
                  <a:solidFill>
                    <a:sysClr val="windowText" lastClr="000000"/>
                  </a:solidFill>
                  <a:effectLst/>
                </a:endParaRPr>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227520"/>
        <c:crosses val="autoZero"/>
        <c:crossBetween val="midCat"/>
        <c:majorUnit val="0.25"/>
        <c:minorUnit val="0.25"/>
      </c:valAx>
      <c:spPr>
        <a:noFill/>
        <a:ln>
          <a:noFill/>
        </a:ln>
        <a:effectLst/>
      </c:spPr>
    </c:plotArea>
    <c:legend>
      <c:legendPos val="r"/>
      <c:layout>
        <c:manualLayout>
          <c:xMode val="edge"/>
          <c:yMode val="edge"/>
          <c:x val="0.75468876994654999"/>
          <c:y val="0.52847156605424317"/>
          <c:w val="0.20533315066159877"/>
          <c:h val="0.187501312335958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8364370740898"/>
          <c:y val="2.8445068250699101E-2"/>
          <c:w val="0.79856930619521616"/>
          <c:h val="0.80645578221761427"/>
        </c:manualLayout>
      </c:layout>
      <c:scatterChart>
        <c:scatterStyle val="smoothMarker"/>
        <c:varyColors val="0"/>
        <c:ser>
          <c:idx val="0"/>
          <c:order val="0"/>
          <c:tx>
            <c:strRef>
              <c:f>'Fig 8'!$B$22:$C$22</c:f>
              <c:strCache>
                <c:ptCount val="1"/>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8'!$B$23:$B$31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8'!$C$23:$C$31</c:f>
              <c:numCache>
                <c:formatCode>0</c:formatCode>
                <c:ptCount val="9"/>
                <c:pt idx="0">
                  <c:v>893</c:v>
                </c:pt>
                <c:pt idx="1">
                  <c:v>572</c:v>
                </c:pt>
                <c:pt idx="2">
                  <c:v>435</c:v>
                </c:pt>
                <c:pt idx="3">
                  <c:v>351</c:v>
                </c:pt>
                <c:pt idx="4">
                  <c:v>302</c:v>
                </c:pt>
                <c:pt idx="5">
                  <c:v>266</c:v>
                </c:pt>
                <c:pt idx="6">
                  <c:v>243</c:v>
                </c:pt>
                <c:pt idx="7">
                  <c:v>223</c:v>
                </c:pt>
                <c:pt idx="8">
                  <c:v>208</c:v>
                </c:pt>
              </c:numCache>
            </c:numRef>
          </c:yVal>
          <c:smooth val="1"/>
          <c:extLst xmlns:c16r2="http://schemas.microsoft.com/office/drawing/2015/06/chart">
            <c:ext xmlns:c16="http://schemas.microsoft.com/office/drawing/2014/chart" uri="{C3380CC4-5D6E-409C-BE32-E72D297353CC}">
              <c16:uniqueId val="{00000000-3284-4D96-AD1E-56B056E01E06}"/>
            </c:ext>
          </c:extLst>
        </c:ser>
        <c:ser>
          <c:idx val="1"/>
          <c:order val="1"/>
          <c:tx>
            <c:strRef>
              <c:f>'Fig 8'!$D$22:$E$22</c:f>
              <c:strCache>
                <c:ptCount val="1"/>
                <c:pt idx="0">
                  <c:v>30⁰C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8'!$B$23:$B$31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8'!$E$23:$E$31</c:f>
              <c:numCache>
                <c:formatCode>0</c:formatCode>
                <c:ptCount val="9"/>
                <c:pt idx="0">
                  <c:v>468</c:v>
                </c:pt>
                <c:pt idx="1">
                  <c:v>318</c:v>
                </c:pt>
                <c:pt idx="2">
                  <c:v>240</c:v>
                </c:pt>
                <c:pt idx="3">
                  <c:v>198</c:v>
                </c:pt>
                <c:pt idx="4">
                  <c:v>170</c:v>
                </c:pt>
                <c:pt idx="5">
                  <c:v>155</c:v>
                </c:pt>
                <c:pt idx="6">
                  <c:v>140</c:v>
                </c:pt>
                <c:pt idx="7">
                  <c:v>133</c:v>
                </c:pt>
                <c:pt idx="8">
                  <c:v>123</c:v>
                </c:pt>
              </c:numCache>
            </c:numRef>
          </c:yVal>
          <c:smooth val="1"/>
          <c:extLst xmlns:c16r2="http://schemas.microsoft.com/office/drawing/2015/06/chart">
            <c:ext xmlns:c16="http://schemas.microsoft.com/office/drawing/2014/chart" uri="{C3380CC4-5D6E-409C-BE32-E72D297353CC}">
              <c16:uniqueId val="{00000001-3284-4D96-AD1E-56B056E01E06}"/>
            </c:ext>
          </c:extLst>
        </c:ser>
        <c:ser>
          <c:idx val="2"/>
          <c:order val="2"/>
          <c:tx>
            <c:strRef>
              <c:f>'Fig 8'!$F$22:$G$22</c:f>
              <c:strCache>
                <c:ptCount val="1"/>
                <c:pt idx="0">
                  <c:v>40⁰C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8'!$B$23:$B$31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8'!$G$23:$G$31</c:f>
              <c:numCache>
                <c:formatCode>0</c:formatCode>
                <c:ptCount val="9"/>
                <c:pt idx="0">
                  <c:v>418</c:v>
                </c:pt>
                <c:pt idx="1">
                  <c:v>287</c:v>
                </c:pt>
                <c:pt idx="2">
                  <c:v>216</c:v>
                </c:pt>
                <c:pt idx="3">
                  <c:v>180</c:v>
                </c:pt>
                <c:pt idx="4">
                  <c:v>160</c:v>
                </c:pt>
                <c:pt idx="5">
                  <c:v>145</c:v>
                </c:pt>
                <c:pt idx="6">
                  <c:v>132</c:v>
                </c:pt>
                <c:pt idx="7">
                  <c:v>120</c:v>
                </c:pt>
                <c:pt idx="8">
                  <c:v>110</c:v>
                </c:pt>
              </c:numCache>
            </c:numRef>
          </c:yVal>
          <c:smooth val="1"/>
          <c:extLst xmlns:c16r2="http://schemas.microsoft.com/office/drawing/2015/06/chart">
            <c:ext xmlns:c16="http://schemas.microsoft.com/office/drawing/2014/chart" uri="{C3380CC4-5D6E-409C-BE32-E72D297353CC}">
              <c16:uniqueId val="{00000002-3284-4D96-AD1E-56B056E01E06}"/>
            </c:ext>
          </c:extLst>
        </c:ser>
        <c:ser>
          <c:idx val="3"/>
          <c:order val="3"/>
          <c:tx>
            <c:strRef>
              <c:f>'Fig 8'!$H$22:$I$22</c:f>
              <c:strCache>
                <c:ptCount val="1"/>
                <c:pt idx="0">
                  <c:v>50⁰C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8'!$B$23:$B$31</c:f>
              <c:numCache>
                <c:formatCode>General</c:formatCode>
                <c:ptCount val="9"/>
                <c:pt idx="0">
                  <c:v>129</c:v>
                </c:pt>
                <c:pt idx="1">
                  <c:v>258</c:v>
                </c:pt>
                <c:pt idx="2">
                  <c:v>387</c:v>
                </c:pt>
                <c:pt idx="3">
                  <c:v>516</c:v>
                </c:pt>
                <c:pt idx="4">
                  <c:v>645</c:v>
                </c:pt>
                <c:pt idx="5">
                  <c:v>774</c:v>
                </c:pt>
                <c:pt idx="6">
                  <c:v>903</c:v>
                </c:pt>
                <c:pt idx="7">
                  <c:v>1032</c:v>
                </c:pt>
                <c:pt idx="8">
                  <c:v>1161</c:v>
                </c:pt>
              </c:numCache>
            </c:numRef>
          </c:xVal>
          <c:yVal>
            <c:numRef>
              <c:f>'Fig 8'!$I$23:$I$31</c:f>
              <c:numCache>
                <c:formatCode>0</c:formatCode>
                <c:ptCount val="9"/>
                <c:pt idx="0">
                  <c:v>373</c:v>
                </c:pt>
                <c:pt idx="1">
                  <c:v>250</c:v>
                </c:pt>
                <c:pt idx="2">
                  <c:v>187</c:v>
                </c:pt>
                <c:pt idx="3">
                  <c:v>151</c:v>
                </c:pt>
                <c:pt idx="4">
                  <c:v>128</c:v>
                </c:pt>
                <c:pt idx="5">
                  <c:v>118</c:v>
                </c:pt>
                <c:pt idx="6">
                  <c:v>103</c:v>
                </c:pt>
                <c:pt idx="7">
                  <c:v>91</c:v>
                </c:pt>
                <c:pt idx="8">
                  <c:v>86</c:v>
                </c:pt>
              </c:numCache>
            </c:numRef>
          </c:yVal>
          <c:smooth val="1"/>
          <c:extLst xmlns:c16r2="http://schemas.microsoft.com/office/drawing/2015/06/chart">
            <c:ext xmlns:c16="http://schemas.microsoft.com/office/drawing/2014/chart" uri="{C3380CC4-5D6E-409C-BE32-E72D297353CC}">
              <c16:uniqueId val="{00000003-3284-4D96-AD1E-56B056E01E06}"/>
            </c:ext>
          </c:extLst>
        </c:ser>
        <c:dLbls>
          <c:showLegendKey val="0"/>
          <c:showVal val="0"/>
          <c:showCatName val="0"/>
          <c:showSerName val="0"/>
          <c:showPercent val="0"/>
          <c:showBubbleSize val="0"/>
        </c:dLbls>
        <c:axId val="229352960"/>
        <c:axId val="229355520"/>
      </c:scatterChart>
      <c:valAx>
        <c:axId val="229352960"/>
        <c:scaling>
          <c:orientation val="minMax"/>
          <c:max val="129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Rate of shear (s</a:t>
                </a:r>
                <a:r>
                  <a:rPr lang="en-US" sz="1000" b="1" i="0" u="none" strike="noStrike" baseline="30000">
                    <a:solidFill>
                      <a:sysClr val="windowText" lastClr="000000"/>
                    </a:solidFill>
                    <a:effectLst/>
                  </a:rPr>
                  <a:t>-1</a:t>
                </a:r>
                <a:r>
                  <a:rPr lang="en-US" sz="1000" b="1" i="0" u="none" strike="noStrike" baseline="0">
                    <a:solidFill>
                      <a:sysClr val="windowText" lastClr="000000"/>
                    </a:solidFill>
                    <a:effectLst/>
                  </a:rPr>
                  <a:t>)</a:t>
                </a:r>
                <a:endParaRPr lang="en-US" b="1">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355520"/>
        <c:crosses val="autoZero"/>
        <c:crossBetween val="midCat"/>
        <c:majorUnit val="129"/>
      </c:valAx>
      <c:valAx>
        <c:axId val="229355520"/>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Apparent viscosity (cP)</a:t>
                </a:r>
                <a:r>
                  <a:rPr lang="en-US" sz="1000" b="1" i="0" u="none" strike="noStrike" baseline="0">
                    <a:effectLst/>
                  </a:rPr>
                  <a:t> </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352960"/>
        <c:crosses val="autoZero"/>
        <c:crossBetween val="midCat"/>
      </c:valAx>
      <c:spPr>
        <a:noFill/>
        <a:ln>
          <a:noFill/>
        </a:ln>
        <a:effectLst/>
      </c:spPr>
    </c:plotArea>
    <c:legend>
      <c:legendPos val="r"/>
      <c:layout>
        <c:manualLayout>
          <c:xMode val="edge"/>
          <c:yMode val="edge"/>
          <c:x val="0.70283289454615716"/>
          <c:y val="0.16348731361244168"/>
          <c:w val="0.21864493261195111"/>
          <c:h val="0.2493355423543587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2571412150124"/>
          <c:y val="3.9111068563238101E-2"/>
          <c:w val="0.73304212885798026"/>
          <c:h val="0.77695196080945905"/>
        </c:manualLayout>
      </c:layout>
      <c:scatterChart>
        <c:scatterStyle val="smoothMarker"/>
        <c:varyColors val="0"/>
        <c:ser>
          <c:idx val="0"/>
          <c:order val="0"/>
          <c:tx>
            <c:strRef>
              <c:f>'Fig 9'!$C$22:$D$22</c:f>
              <c:strCache>
                <c:ptCount val="1"/>
                <c:pt idx="0">
                  <c:v>one-dose addition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9'!$C$23:$C$29</c:f>
              <c:numCache>
                <c:formatCode>0.00</c:formatCode>
                <c:ptCount val="7"/>
                <c:pt idx="0">
                  <c:v>0</c:v>
                </c:pt>
                <c:pt idx="1">
                  <c:v>30</c:v>
                </c:pt>
                <c:pt idx="2">
                  <c:v>60</c:v>
                </c:pt>
                <c:pt idx="3">
                  <c:v>90</c:v>
                </c:pt>
                <c:pt idx="4">
                  <c:v>120</c:v>
                </c:pt>
                <c:pt idx="5">
                  <c:v>150</c:v>
                </c:pt>
                <c:pt idx="6">
                  <c:v>180</c:v>
                </c:pt>
              </c:numCache>
            </c:numRef>
          </c:xVal>
          <c:yVal>
            <c:numRef>
              <c:f>'Fig 9'!$D$23:$D$29</c:f>
              <c:numCache>
                <c:formatCode>General</c:formatCode>
                <c:ptCount val="7"/>
                <c:pt idx="0" formatCode="0.00">
                  <c:v>0</c:v>
                </c:pt>
                <c:pt idx="1">
                  <c:v>53</c:v>
                </c:pt>
                <c:pt idx="2">
                  <c:v>78</c:v>
                </c:pt>
                <c:pt idx="3">
                  <c:v>92</c:v>
                </c:pt>
                <c:pt idx="4">
                  <c:v>96</c:v>
                </c:pt>
                <c:pt idx="5">
                  <c:v>96</c:v>
                </c:pt>
                <c:pt idx="6">
                  <c:v>97</c:v>
                </c:pt>
              </c:numCache>
            </c:numRef>
          </c:yVal>
          <c:smooth val="1"/>
          <c:extLst xmlns:c16r2="http://schemas.microsoft.com/office/drawing/2015/06/chart">
            <c:ext xmlns:c16="http://schemas.microsoft.com/office/drawing/2014/chart" uri="{C3380CC4-5D6E-409C-BE32-E72D297353CC}">
              <c16:uniqueId val="{00000000-287A-4E4C-9221-E5AE562DFAD8}"/>
            </c:ext>
          </c:extLst>
        </c:ser>
        <c:ser>
          <c:idx val="1"/>
          <c:order val="1"/>
          <c:tx>
            <c:strRef>
              <c:f>'Fig 9'!$E$22:$F$22</c:f>
              <c:strCache>
                <c:ptCount val="1"/>
                <c:pt idx="0">
                  <c:v>six-doses addition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9'!$C$23:$C$29</c:f>
              <c:numCache>
                <c:formatCode>0.00</c:formatCode>
                <c:ptCount val="7"/>
                <c:pt idx="0">
                  <c:v>0</c:v>
                </c:pt>
                <c:pt idx="1">
                  <c:v>30</c:v>
                </c:pt>
                <c:pt idx="2">
                  <c:v>60</c:v>
                </c:pt>
                <c:pt idx="3">
                  <c:v>90</c:v>
                </c:pt>
                <c:pt idx="4">
                  <c:v>120</c:v>
                </c:pt>
                <c:pt idx="5">
                  <c:v>150</c:v>
                </c:pt>
                <c:pt idx="6">
                  <c:v>180</c:v>
                </c:pt>
              </c:numCache>
            </c:numRef>
          </c:xVal>
          <c:yVal>
            <c:numRef>
              <c:f>'Fig 9'!$F$23:$F$29</c:f>
              <c:numCache>
                <c:formatCode>0.00</c:formatCode>
                <c:ptCount val="7"/>
                <c:pt idx="0">
                  <c:v>0</c:v>
                </c:pt>
                <c:pt idx="1">
                  <c:v>13</c:v>
                </c:pt>
                <c:pt idx="2">
                  <c:v>30</c:v>
                </c:pt>
                <c:pt idx="3">
                  <c:v>55</c:v>
                </c:pt>
                <c:pt idx="4">
                  <c:v>78</c:v>
                </c:pt>
                <c:pt idx="5">
                  <c:v>90</c:v>
                </c:pt>
                <c:pt idx="6">
                  <c:v>99</c:v>
                </c:pt>
              </c:numCache>
            </c:numRef>
          </c:yVal>
          <c:smooth val="1"/>
          <c:extLst xmlns:c16r2="http://schemas.microsoft.com/office/drawing/2015/06/chart">
            <c:ext xmlns:c16="http://schemas.microsoft.com/office/drawing/2014/chart" uri="{C3380CC4-5D6E-409C-BE32-E72D297353CC}">
              <c16:uniqueId val="{00000001-287A-4E4C-9221-E5AE562DFAD8}"/>
            </c:ext>
          </c:extLst>
        </c:ser>
        <c:dLbls>
          <c:showLegendKey val="0"/>
          <c:showVal val="0"/>
          <c:showCatName val="0"/>
          <c:showSerName val="0"/>
          <c:showPercent val="0"/>
          <c:showBubbleSize val="0"/>
        </c:dLbls>
        <c:axId val="229386112"/>
        <c:axId val="229396864"/>
      </c:scatterChart>
      <c:valAx>
        <c:axId val="229386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Time of Treatment</a:t>
                </a:r>
                <a:endParaRPr lang="ar-EG" sz="1000">
                  <a:solidFill>
                    <a:sysClr val="windowText" lastClr="000000"/>
                  </a:solidFill>
                  <a:effectLst/>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396864"/>
        <c:crosses val="autoZero"/>
        <c:crossBetween val="midCat"/>
        <c:majorUnit val="30"/>
      </c:valAx>
      <c:valAx>
        <c:axId val="229396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Percent decomposed  SPB </a:t>
                </a:r>
                <a:endParaRPr lang="en-US">
                  <a:solidFill>
                    <a:sysClr val="windowText" lastClr="000000"/>
                  </a:solidFill>
                </a:endParaRPr>
              </a:p>
            </c:rich>
          </c:tx>
          <c:layout>
            <c:manualLayout>
              <c:xMode val="edge"/>
              <c:yMode val="edge"/>
              <c:x val="1.7853037530892579E-2"/>
              <c:y val="0.126399093730305"/>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386112"/>
        <c:crosses val="autoZero"/>
        <c:crossBetween val="midCat"/>
        <c:majorUnit val="10"/>
      </c:valAx>
      <c:spPr>
        <a:noFill/>
        <a:ln>
          <a:noFill/>
        </a:ln>
        <a:effectLst/>
      </c:spPr>
    </c:plotArea>
    <c:legend>
      <c:legendPos val="r"/>
      <c:layout>
        <c:manualLayout>
          <c:xMode val="edge"/>
          <c:yMode val="edge"/>
          <c:x val="0.472012002819302"/>
          <c:y val="0.55343135299576907"/>
          <c:w val="0.44495539569432868"/>
          <c:h val="0.24158150443960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21C1-8A58-4EAA-B645-8D28C30D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Chapter II</vt:lpstr>
    </vt:vector>
  </TitlesOfParts>
  <Company>Helwan University</Company>
  <LinksUpToDate>false</LinksUpToDate>
  <CharactersWithSpaces>33207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Optimization  of  Starch  Oxidation Using Activated Sodium Perborate</dc:subject>
  <dc:creator>Amal</dc:creator>
  <cp:lastModifiedBy>GIGABYTE</cp:lastModifiedBy>
  <cp:revision>4</cp:revision>
  <cp:lastPrinted>2019-02-21T20:11:00Z</cp:lastPrinted>
  <dcterms:created xsi:type="dcterms:W3CDTF">2020-06-13T12:37:00Z</dcterms:created>
  <dcterms:modified xsi:type="dcterms:W3CDTF">2020-06-13T12:56:00Z</dcterms:modified>
</cp:coreProperties>
</file>