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0B4" w:rsidRPr="00637E69" w:rsidRDefault="00FD1ABA" w:rsidP="00AB70A4">
      <w:pPr>
        <w:bidi w:val="0"/>
        <w:jc w:val="center"/>
        <w:rPr>
          <w:b/>
          <w:bCs/>
          <w:caps/>
          <w:sz w:val="28"/>
          <w:szCs w:val="28"/>
        </w:rPr>
      </w:pPr>
      <w:r>
        <w:rPr>
          <w:b/>
          <w:bCs/>
          <w:caps/>
          <w:noProof/>
          <w:sz w:val="28"/>
          <w:szCs w:val="28"/>
        </w:rPr>
        <mc:AlternateContent>
          <mc:Choice Requires="wps">
            <w:drawing>
              <wp:anchor distT="0" distB="0" distL="114300" distR="114300" simplePos="0" relativeHeight="251658240" behindDoc="0" locked="0" layoutInCell="1" allowOverlap="1" wp14:anchorId="2A263146" wp14:editId="163D264B">
                <wp:simplePos x="0" y="0"/>
                <wp:positionH relativeFrom="column">
                  <wp:posOffset>-100553</wp:posOffset>
                </wp:positionH>
                <wp:positionV relativeFrom="paragraph">
                  <wp:posOffset>-349885</wp:posOffset>
                </wp:positionV>
                <wp:extent cx="4702810" cy="342900"/>
                <wp:effectExtent l="0" t="0" r="2540" b="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2810" cy="342900"/>
                        </a:xfrm>
                        <a:prstGeom prst="rect">
                          <a:avLst/>
                        </a:prstGeom>
                        <a:solidFill>
                          <a:srgbClr val="FFFFFF"/>
                        </a:solidFill>
                        <a:ln>
                          <a:noFill/>
                        </a:ln>
                      </wps:spPr>
                      <wps:txbx>
                        <w:txbxContent>
                          <w:p w:rsidR="00FD1ABA" w:rsidRPr="00056919" w:rsidRDefault="00FD1ABA" w:rsidP="00FD1ABA">
                            <w:pPr>
                              <w:bidi w:val="0"/>
                              <w:jc w:val="both"/>
                              <w:rPr>
                                <w:b/>
                                <w:bCs/>
                                <w:i/>
                                <w:iCs/>
                              </w:rPr>
                            </w:pPr>
                            <w:r w:rsidRPr="00056919">
                              <w:rPr>
                                <w:b/>
                                <w:bCs/>
                                <w:i/>
                                <w:iCs/>
                              </w:rPr>
                              <w:t>Egypt. J. of Appl. Sci., 34 (</w:t>
                            </w:r>
                            <w:r>
                              <w:rPr>
                                <w:b/>
                                <w:bCs/>
                                <w:i/>
                                <w:iCs/>
                              </w:rPr>
                              <w:t>12</w:t>
                            </w:r>
                            <w:r w:rsidRPr="00056919">
                              <w:rPr>
                                <w:b/>
                                <w:bCs/>
                                <w:i/>
                                <w:iCs/>
                              </w:rPr>
                              <w:t xml:space="preserve">) 2019 </w:t>
                            </w:r>
                            <w:r>
                              <w:rPr>
                                <w:b/>
                                <w:bCs/>
                                <w:i/>
                                <w:iCs/>
                              </w:rPr>
                              <w:t xml:space="preserve">                                             290-299</w:t>
                            </w:r>
                            <w:r w:rsidRPr="00056919">
                              <w:rPr>
                                <w:b/>
                                <w:bCs/>
                                <w:i/>
                                <w:iCs/>
                              </w:rPr>
                              <w:t xml:space="preserve">                                    </w:t>
                            </w:r>
                            <w:r>
                              <w:rPr>
                                <w:b/>
                                <w:bCs/>
                                <w:i/>
                                <w:iCs/>
                              </w:rPr>
                              <w:t xml:space="preserve">        </w:t>
                            </w:r>
                            <w:r w:rsidRPr="00056919">
                              <w:rPr>
                                <w:b/>
                                <w:bCs/>
                                <w:i/>
                                <w:iC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left:0;text-align:left;margin-left:-7.9pt;margin-top:-27.55pt;width:370.3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" stroked="f">
                <v:textbox>
                  <w:txbxContent>
                    <w:p w:rsidR="00FD1ABA" w:rsidRPr="00056919" w:rsidRDefault="00FD1ABA" w:rsidP="00FD1ABA">
                      <w:pPr>
                        <w:bidi w:val="0"/>
                        <w:jc w:val="both"/>
                        <w:rPr>
                          <w:b/>
                          <w:bCs/>
                          <w:i/>
                          <w:iCs/>
                        </w:rPr>
                      </w:pPr>
                      <w:r w:rsidRPr="00056919">
                        <w:rPr>
                          <w:b/>
                          <w:bCs/>
                          <w:i/>
                          <w:iCs/>
                        </w:rPr>
                        <w:t>Egypt. J. of Appl. Sci., 34 (</w:t>
                      </w:r>
                      <w:r>
                        <w:rPr>
                          <w:b/>
                          <w:bCs/>
                          <w:i/>
                          <w:iCs/>
                        </w:rPr>
                        <w:t>12</w:t>
                      </w:r>
                      <w:r w:rsidRPr="00056919">
                        <w:rPr>
                          <w:b/>
                          <w:bCs/>
                          <w:i/>
                          <w:iCs/>
                        </w:rPr>
                        <w:t xml:space="preserve">) 2019 </w:t>
                      </w:r>
                      <w:r>
                        <w:rPr>
                          <w:b/>
                          <w:bCs/>
                          <w:i/>
                          <w:iCs/>
                        </w:rPr>
                        <w:t xml:space="preserve">                                             290-299</w:t>
                      </w:r>
                      <w:r w:rsidRPr="00056919">
                        <w:rPr>
                          <w:b/>
                          <w:bCs/>
                          <w:i/>
                          <w:iCs/>
                        </w:rPr>
                        <w:t xml:space="preserve">                                    </w:t>
                      </w:r>
                      <w:r>
                        <w:rPr>
                          <w:b/>
                          <w:bCs/>
                          <w:i/>
                          <w:iCs/>
                        </w:rPr>
                        <w:t xml:space="preserve">        </w:t>
                      </w:r>
                      <w:r w:rsidRPr="00056919">
                        <w:rPr>
                          <w:b/>
                          <w:bCs/>
                          <w:i/>
                          <w:iCs/>
                        </w:rPr>
                        <w:t xml:space="preserve">     </w:t>
                      </w:r>
                    </w:p>
                  </w:txbxContent>
                </v:textbox>
              </v:rect>
            </w:pict>
          </mc:Fallback>
        </mc:AlternateContent>
      </w:r>
      <w:r w:rsidR="00A600B4" w:rsidRPr="00637E69">
        <w:rPr>
          <w:b/>
          <w:bCs/>
          <w:caps/>
          <w:sz w:val="28"/>
          <w:szCs w:val="28"/>
        </w:rPr>
        <w:t>Effect of Cobalt on Cauliflower (</w:t>
      </w:r>
      <w:r w:rsidR="00AB70A4" w:rsidRPr="00AB70A4">
        <w:rPr>
          <w:rStyle w:val="st"/>
          <w:b/>
          <w:bCs/>
          <w:i/>
          <w:iCs/>
          <w:sz w:val="28"/>
          <w:szCs w:val="28"/>
        </w:rPr>
        <w:t xml:space="preserve">Brassica </w:t>
      </w:r>
      <w:proofErr w:type="spellStart"/>
      <w:r w:rsidR="00AB70A4">
        <w:rPr>
          <w:rStyle w:val="st"/>
          <w:b/>
          <w:bCs/>
          <w:i/>
          <w:iCs/>
          <w:sz w:val="28"/>
          <w:szCs w:val="28"/>
        </w:rPr>
        <w:t>o</w:t>
      </w:r>
      <w:r w:rsidR="00AB70A4" w:rsidRPr="00AB70A4">
        <w:rPr>
          <w:rStyle w:val="st"/>
          <w:b/>
          <w:bCs/>
          <w:i/>
          <w:iCs/>
          <w:sz w:val="28"/>
          <w:szCs w:val="28"/>
        </w:rPr>
        <w:t>leracea</w:t>
      </w:r>
      <w:proofErr w:type="spellEnd"/>
      <w:r w:rsidR="00AB70A4" w:rsidRPr="00AB70A4">
        <w:rPr>
          <w:rStyle w:val="st"/>
          <w:b/>
          <w:bCs/>
          <w:sz w:val="28"/>
          <w:szCs w:val="28"/>
        </w:rPr>
        <w:t xml:space="preserve"> L.</w:t>
      </w:r>
      <w:r w:rsidR="00A600B4" w:rsidRPr="00637E69">
        <w:rPr>
          <w:rStyle w:val="st"/>
          <w:caps/>
          <w:sz w:val="28"/>
          <w:szCs w:val="28"/>
        </w:rPr>
        <w:t>)</w:t>
      </w:r>
      <w:r w:rsidR="00A600B4" w:rsidRPr="00637E69">
        <w:rPr>
          <w:b/>
          <w:bCs/>
          <w:caps/>
          <w:sz w:val="28"/>
          <w:szCs w:val="28"/>
        </w:rPr>
        <w:t xml:space="preserve"> Production</w:t>
      </w:r>
    </w:p>
    <w:p w:rsidR="00A600B4" w:rsidRPr="00637E69" w:rsidRDefault="00A600B4" w:rsidP="00E53571">
      <w:pPr>
        <w:bidi w:val="0"/>
        <w:jc w:val="center"/>
        <w:rPr>
          <w:b/>
          <w:bCs/>
        </w:rPr>
      </w:pPr>
      <w:r w:rsidRPr="00637E69">
        <w:rPr>
          <w:b/>
          <w:bCs/>
        </w:rPr>
        <w:t>Nadia Gad and M.S.S. El-</w:t>
      </w:r>
      <w:proofErr w:type="spellStart"/>
      <w:r w:rsidRPr="00637E69">
        <w:rPr>
          <w:b/>
          <w:bCs/>
        </w:rPr>
        <w:t>Bassuny</w:t>
      </w:r>
      <w:proofErr w:type="spellEnd"/>
      <w:r w:rsidRPr="00637E69">
        <w:rPr>
          <w:b/>
          <w:bCs/>
        </w:rPr>
        <w:t xml:space="preserve"> </w:t>
      </w:r>
    </w:p>
    <w:p w:rsidR="00A600B4" w:rsidRPr="00637E69" w:rsidRDefault="00A600B4" w:rsidP="00E53571">
      <w:pPr>
        <w:bidi w:val="0"/>
        <w:jc w:val="center"/>
        <w:rPr>
          <w:i/>
          <w:iCs/>
          <w:sz w:val="20"/>
          <w:szCs w:val="20"/>
        </w:rPr>
      </w:pPr>
      <w:r w:rsidRPr="00637E69">
        <w:rPr>
          <w:i/>
          <w:iCs/>
          <w:sz w:val="20"/>
          <w:szCs w:val="20"/>
        </w:rPr>
        <w:t xml:space="preserve">Plant Nutrition Dept., National Research Centre, </w:t>
      </w:r>
      <w:proofErr w:type="spellStart"/>
      <w:r w:rsidRPr="00637E69">
        <w:rPr>
          <w:i/>
          <w:iCs/>
          <w:sz w:val="20"/>
          <w:szCs w:val="20"/>
        </w:rPr>
        <w:t>Dokki</w:t>
      </w:r>
      <w:proofErr w:type="spellEnd"/>
      <w:r w:rsidRPr="00637E69">
        <w:rPr>
          <w:i/>
          <w:iCs/>
          <w:sz w:val="20"/>
          <w:szCs w:val="20"/>
        </w:rPr>
        <w:t>, Giza, Egypt</w:t>
      </w:r>
    </w:p>
    <w:p w:rsidR="00A600B4" w:rsidRPr="00637E69" w:rsidRDefault="00A600B4" w:rsidP="00E53571">
      <w:pPr>
        <w:bidi w:val="0"/>
        <w:jc w:val="center"/>
        <w:rPr>
          <w:i/>
          <w:iCs/>
          <w:sz w:val="20"/>
          <w:szCs w:val="20"/>
        </w:rPr>
      </w:pPr>
      <w:r w:rsidRPr="00637E69">
        <w:rPr>
          <w:i/>
          <w:iCs/>
          <w:sz w:val="20"/>
          <w:szCs w:val="20"/>
        </w:rPr>
        <w:t>Horticulture Dept., Fac. of Agric., AL-</w:t>
      </w:r>
      <w:proofErr w:type="spellStart"/>
      <w:r w:rsidRPr="00637E69">
        <w:rPr>
          <w:i/>
          <w:iCs/>
          <w:sz w:val="20"/>
          <w:szCs w:val="20"/>
        </w:rPr>
        <w:t>Azhar</w:t>
      </w:r>
      <w:proofErr w:type="spellEnd"/>
      <w:r w:rsidRPr="00637E69">
        <w:rPr>
          <w:i/>
          <w:iCs/>
          <w:sz w:val="20"/>
          <w:szCs w:val="20"/>
        </w:rPr>
        <w:t xml:space="preserve"> Univ., </w:t>
      </w:r>
      <w:proofErr w:type="spellStart"/>
      <w:r w:rsidRPr="00637E69">
        <w:rPr>
          <w:i/>
          <w:iCs/>
          <w:sz w:val="20"/>
          <w:szCs w:val="20"/>
        </w:rPr>
        <w:t>Assiut</w:t>
      </w:r>
      <w:proofErr w:type="spellEnd"/>
      <w:r w:rsidRPr="00637E69">
        <w:rPr>
          <w:i/>
          <w:iCs/>
          <w:sz w:val="20"/>
          <w:szCs w:val="20"/>
        </w:rPr>
        <w:t>, Egypt</w:t>
      </w:r>
    </w:p>
    <w:p w:rsidR="00E53571" w:rsidRPr="00637E69" w:rsidRDefault="00E53571" w:rsidP="00E53571">
      <w:pPr>
        <w:bidi w:val="0"/>
        <w:ind w:left="1344" w:hanging="1344"/>
        <w:jc w:val="lowKashida"/>
      </w:pPr>
      <w:r w:rsidRPr="00637E69">
        <w:rPr>
          <w:b/>
          <w:bCs/>
        </w:rPr>
        <w:t>Key Words:</w:t>
      </w:r>
      <w:r w:rsidRPr="00637E69">
        <w:t xml:space="preserve"> Cauliflower</w:t>
      </w:r>
      <w:proofErr w:type="gramStart"/>
      <w:r w:rsidRPr="00637E69">
        <w:t>,  Cobalt</w:t>
      </w:r>
      <w:proofErr w:type="gramEnd"/>
      <w:r w:rsidRPr="00637E69">
        <w:t>, Heads yield, Nutrients and chemical contents.</w:t>
      </w:r>
    </w:p>
    <w:p w:rsidR="00A600B4" w:rsidRPr="00637E69" w:rsidRDefault="00E53571" w:rsidP="00E53571">
      <w:pPr>
        <w:bidi w:val="0"/>
        <w:jc w:val="center"/>
        <w:rPr>
          <w:sz w:val="28"/>
          <w:szCs w:val="28"/>
        </w:rPr>
      </w:pPr>
      <w:r w:rsidRPr="00637E69">
        <w:rPr>
          <w:b/>
          <w:bCs/>
          <w:sz w:val="28"/>
          <w:szCs w:val="28"/>
        </w:rPr>
        <w:t>ABSTRACT</w:t>
      </w:r>
    </w:p>
    <w:p w:rsidR="00A600B4" w:rsidRPr="00637E69" w:rsidRDefault="00A600B4" w:rsidP="00E53571">
      <w:pPr>
        <w:bidi w:val="0"/>
        <w:spacing w:line="250" w:lineRule="exact"/>
        <w:ind w:firstLine="567"/>
        <w:jc w:val="lowKashida"/>
      </w:pPr>
      <w:r w:rsidRPr="00637E69">
        <w:t xml:space="preserve">Three experiments, </w:t>
      </w:r>
      <w:proofErr w:type="gramStart"/>
      <w:r w:rsidRPr="00637E69">
        <w:t>A</w:t>
      </w:r>
      <w:proofErr w:type="gramEnd"/>
      <w:r w:rsidRPr="00637E69">
        <w:t xml:space="preserve"> pot preliminary greenhouse experiment was carried out to choose the most effective levels of cobalt on cauliflower growth and yield. Then Two, field experiments were conducted to evaluate the vegetative growth, heads quantity and quality as well as nutrients content of cauliflower (</w:t>
      </w:r>
      <w:r w:rsidRPr="00637E69">
        <w:rPr>
          <w:i/>
          <w:iCs/>
        </w:rPr>
        <w:t xml:space="preserve">Brassica </w:t>
      </w:r>
      <w:proofErr w:type="spellStart"/>
      <w:r w:rsidRPr="00637E69">
        <w:rPr>
          <w:i/>
          <w:iCs/>
        </w:rPr>
        <w:t>oleracea</w:t>
      </w:r>
      <w:proofErr w:type="spellEnd"/>
      <w:r w:rsidRPr="00637E69">
        <w:rPr>
          <w:i/>
          <w:iCs/>
        </w:rPr>
        <w:t xml:space="preserve"> </w:t>
      </w:r>
      <w:r w:rsidRPr="00637E69">
        <w:t xml:space="preserve">L.) as affected by </w:t>
      </w:r>
      <w:bookmarkStart w:id="0" w:name="_GoBack"/>
      <w:r w:rsidRPr="00637E69">
        <w:t>using different levels of cobalt.</w:t>
      </w:r>
    </w:p>
    <w:bookmarkEnd w:id="0"/>
    <w:p w:rsidR="00A600B4" w:rsidRPr="00637E69" w:rsidRDefault="00A600B4" w:rsidP="00E53571">
      <w:pPr>
        <w:bidi w:val="0"/>
        <w:spacing w:line="250" w:lineRule="exact"/>
        <w:ind w:firstLine="567"/>
        <w:jc w:val="lowKashida"/>
      </w:pPr>
      <w:r w:rsidRPr="00637E69">
        <w:t xml:space="preserve">The obtained results showed that the addition of 9 ppm cobalt had a significant positive effect on cauliflower growth, head yield and quality whereas higher concentrations exerted hazards effect.  The content of </w:t>
      </w:r>
      <w:proofErr w:type="spellStart"/>
      <w:r w:rsidRPr="00637E69">
        <w:t>Mn</w:t>
      </w:r>
      <w:proofErr w:type="spellEnd"/>
      <w:r w:rsidRPr="00637E69">
        <w:t xml:space="preserve">, Zn and Cu in heads increased with increasing the level of cobalt application. On the other hand, the opposite trend was observed with Fe. Cobalt rate at 9 ppm resulted the greatest values of the vegetative growth, heads yield quantity and quality. Increasing cobalt level more than 9 </w:t>
      </w:r>
      <w:proofErr w:type="gramStart"/>
      <w:r w:rsidRPr="00637E69">
        <w:t>ppm ,</w:t>
      </w:r>
      <w:proofErr w:type="gramEnd"/>
      <w:r w:rsidRPr="00637E69">
        <w:t xml:space="preserve"> the </w:t>
      </w:r>
      <w:proofErr w:type="spellStart"/>
      <w:r w:rsidRPr="00637E69">
        <w:t>promotive</w:t>
      </w:r>
      <w:proofErr w:type="spellEnd"/>
      <w:r w:rsidRPr="00637E69">
        <w:t xml:space="preserve"> effect reduced. </w:t>
      </w:r>
    </w:p>
    <w:p w:rsidR="00A600B4" w:rsidRPr="00637E69" w:rsidRDefault="00E53571" w:rsidP="00E53571">
      <w:pPr>
        <w:bidi w:val="0"/>
        <w:jc w:val="center"/>
        <w:rPr>
          <w:b/>
          <w:bCs/>
          <w:sz w:val="28"/>
          <w:szCs w:val="28"/>
        </w:rPr>
      </w:pPr>
      <w:r w:rsidRPr="00637E69">
        <w:rPr>
          <w:b/>
          <w:bCs/>
          <w:sz w:val="28"/>
          <w:szCs w:val="28"/>
        </w:rPr>
        <w:t>INTRODUCTION</w:t>
      </w:r>
    </w:p>
    <w:p w:rsidR="00A600B4" w:rsidRPr="00637E69" w:rsidRDefault="00A600B4" w:rsidP="00E53571">
      <w:pPr>
        <w:bidi w:val="0"/>
        <w:spacing w:line="250" w:lineRule="exact"/>
        <w:ind w:firstLine="567"/>
        <w:jc w:val="lowKashida"/>
      </w:pPr>
      <w:r w:rsidRPr="00637E69">
        <w:t xml:space="preserve">Cauliflower belongs to family </w:t>
      </w:r>
      <w:proofErr w:type="spellStart"/>
      <w:r w:rsidRPr="00637E69">
        <w:rPr>
          <w:i/>
          <w:iCs/>
        </w:rPr>
        <w:t>Brassicaceae</w:t>
      </w:r>
      <w:proofErr w:type="spellEnd"/>
      <w:r w:rsidRPr="00637E69">
        <w:t xml:space="preserve"> and considers a member of </w:t>
      </w:r>
      <w:proofErr w:type="spellStart"/>
      <w:r w:rsidRPr="00637E69">
        <w:t>cole</w:t>
      </w:r>
      <w:proofErr w:type="spellEnd"/>
      <w:r w:rsidRPr="00637E69">
        <w:t xml:space="preserve"> vegetable crops; which includes cabbage, cauliflower, and Chinese cabbage, Brussels sprouts and kohlrabi.  It well known that, cauliflower has enormous nutritional and medicinal values due to its high contents of vitamins (A, B1, B2, B5, B6 and E), minerals (</w:t>
      </w:r>
      <w:proofErr w:type="spellStart"/>
      <w:r w:rsidRPr="00637E69">
        <w:t>Ca</w:t>
      </w:r>
      <w:proofErr w:type="spellEnd"/>
      <w:r w:rsidRPr="00637E69">
        <w:t>, Mg, Zn, and Fe) and antioxidant substances which prevent the formation of cancer causing agents (</w:t>
      </w:r>
      <w:r w:rsidRPr="00637E69">
        <w:rPr>
          <w:b/>
          <w:bCs/>
        </w:rPr>
        <w:t>Beecher, 1994</w:t>
      </w:r>
      <w:r w:rsidRPr="00637E69">
        <w:t>).</w:t>
      </w:r>
    </w:p>
    <w:p w:rsidR="00A600B4" w:rsidRPr="00637E69" w:rsidRDefault="00A600B4" w:rsidP="00E53571">
      <w:pPr>
        <w:bidi w:val="0"/>
        <w:spacing w:line="250" w:lineRule="exact"/>
        <w:ind w:firstLine="567"/>
        <w:jc w:val="lowKashida"/>
      </w:pPr>
      <w:r w:rsidRPr="00637E69">
        <w:t xml:space="preserve">Cauliflower, also known as </w:t>
      </w:r>
      <w:proofErr w:type="spellStart"/>
      <w:proofErr w:type="gramStart"/>
      <w:r w:rsidRPr="00637E69">
        <w:t>calabrese</w:t>
      </w:r>
      <w:proofErr w:type="spellEnd"/>
      <w:proofErr w:type="gramEnd"/>
      <w:r w:rsidRPr="00637E69">
        <w:t xml:space="preserve"> in England and much of Europe. In Egypt, Cauliflower still a grown in a very limited scattered areas and the total cultivated area is not exactly known.  Eating larger portions may also have additional benefits, since cauliflower is a rich source of many vitamins and minerals such as vitamin A and C, carotenoids, fiber, calcium and folic acid (</w:t>
      </w:r>
      <w:r w:rsidRPr="00637E69">
        <w:rPr>
          <w:b/>
          <w:bCs/>
        </w:rPr>
        <w:t xml:space="preserve">Michaud </w:t>
      </w:r>
      <w:r w:rsidRPr="00637E69">
        <w:rPr>
          <w:b/>
          <w:bCs/>
          <w:i/>
          <w:iCs/>
        </w:rPr>
        <w:t>et al</w:t>
      </w:r>
      <w:r w:rsidRPr="00637E69">
        <w:rPr>
          <w:b/>
          <w:bCs/>
        </w:rPr>
        <w:t>., 2002</w:t>
      </w:r>
      <w:r w:rsidRPr="00637E69">
        <w:t>).  Eating more than one serving of cauliflower a week reduces the risk of prostate cancer by up to 45%.</w:t>
      </w:r>
    </w:p>
    <w:p w:rsidR="00A600B4" w:rsidRPr="00637E69" w:rsidRDefault="00A600B4" w:rsidP="00E53571">
      <w:pPr>
        <w:bidi w:val="0"/>
        <w:spacing w:line="250" w:lineRule="exact"/>
        <w:ind w:firstLine="567"/>
        <w:jc w:val="lowKashida"/>
      </w:pPr>
      <w:r w:rsidRPr="00637E69">
        <w:t>Recently, slight increased attentions towards extending the devoted cultivated areas and increasing the production of some untraditional vegetable crops including cauliflower, through nutrition, for local consumption and early exportation, have been directed.</w:t>
      </w:r>
    </w:p>
    <w:p w:rsidR="00A600B4" w:rsidRPr="00637E69" w:rsidRDefault="00FD1ABA" w:rsidP="00FD1ABA">
      <w:pPr>
        <w:bidi w:val="0"/>
        <w:spacing w:line="250" w:lineRule="exact"/>
        <w:ind w:firstLine="567"/>
        <w:jc w:val="lowKashida"/>
      </w:pPr>
      <w:r>
        <w:rPr>
          <w:b/>
          <w:bCs/>
          <w:caps/>
          <w:noProof/>
          <w:sz w:val="28"/>
          <w:szCs w:val="28"/>
        </w:rPr>
        <w:lastRenderedPageBreak/>
        <mc:AlternateContent>
          <mc:Choice Requires="wps">
            <w:drawing>
              <wp:anchor distT="0" distB="0" distL="114300" distR="114300" simplePos="0" relativeHeight="251660288" behindDoc="0" locked="0" layoutInCell="1" allowOverlap="1" wp14:anchorId="31B1A1D1" wp14:editId="06998F5E">
                <wp:simplePos x="0" y="0"/>
                <wp:positionH relativeFrom="column">
                  <wp:posOffset>-101823</wp:posOffset>
                </wp:positionH>
                <wp:positionV relativeFrom="paragraph">
                  <wp:posOffset>-356235</wp:posOffset>
                </wp:positionV>
                <wp:extent cx="4702810" cy="342900"/>
                <wp:effectExtent l="0" t="0" r="254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2810" cy="342900"/>
                        </a:xfrm>
                        <a:prstGeom prst="rect">
                          <a:avLst/>
                        </a:prstGeom>
                        <a:solidFill>
                          <a:srgbClr val="FFFFFF"/>
                        </a:solidFill>
                        <a:ln>
                          <a:noFill/>
                        </a:ln>
                      </wps:spPr>
                      <wps:txbx>
                        <w:txbxContent>
                          <w:p w:rsidR="00FD1ABA" w:rsidRPr="00056919" w:rsidRDefault="00FD1ABA" w:rsidP="00FD1ABA">
                            <w:pPr>
                              <w:bidi w:val="0"/>
                              <w:jc w:val="both"/>
                              <w:rPr>
                                <w:b/>
                                <w:bCs/>
                                <w:i/>
                                <w:iCs/>
                              </w:rPr>
                            </w:pPr>
                            <w:r>
                              <w:rPr>
                                <w:b/>
                                <w:bCs/>
                                <w:i/>
                                <w:iCs/>
                              </w:rPr>
                              <w:t xml:space="preserve">291                                                </w:t>
                            </w:r>
                            <w:r w:rsidRPr="00056919">
                              <w:rPr>
                                <w:b/>
                                <w:bCs/>
                                <w:i/>
                                <w:iCs/>
                              </w:rPr>
                              <w:t>Egypt. J. of Appl. Sci., 34 (</w:t>
                            </w:r>
                            <w:r>
                              <w:rPr>
                                <w:b/>
                                <w:bCs/>
                                <w:i/>
                                <w:iCs/>
                              </w:rPr>
                              <w:t>12</w:t>
                            </w:r>
                            <w:r w:rsidRPr="00056919">
                              <w:rPr>
                                <w:b/>
                                <w:bCs/>
                                <w:i/>
                                <w:iCs/>
                              </w:rPr>
                              <w:t xml:space="preserve">) 2019 </w:t>
                            </w:r>
                            <w:r>
                              <w:rPr>
                                <w:b/>
                                <w:bCs/>
                                <w:i/>
                                <w:iC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left:0;text-align:left;margin-left:-8pt;margin-top:-28.05pt;width:370.3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" stroked="f">
                <v:textbox>
                  <w:txbxContent>
                    <w:p w:rsidR="00FD1ABA" w:rsidRPr="00056919" w:rsidRDefault="00FD1ABA" w:rsidP="00FD1ABA">
                      <w:pPr>
                        <w:bidi w:val="0"/>
                        <w:jc w:val="both"/>
                        <w:rPr>
                          <w:b/>
                          <w:bCs/>
                          <w:i/>
                          <w:iCs/>
                        </w:rPr>
                      </w:pPr>
                      <w:r>
                        <w:rPr>
                          <w:b/>
                          <w:bCs/>
                          <w:i/>
                          <w:iCs/>
                        </w:rPr>
                        <w:t xml:space="preserve">291                                                </w:t>
                      </w:r>
                      <w:r w:rsidRPr="00056919">
                        <w:rPr>
                          <w:b/>
                          <w:bCs/>
                          <w:i/>
                          <w:iCs/>
                        </w:rPr>
                        <w:t>Egypt. J. of Appl. Sci., 34 (</w:t>
                      </w:r>
                      <w:r>
                        <w:rPr>
                          <w:b/>
                          <w:bCs/>
                          <w:i/>
                          <w:iCs/>
                        </w:rPr>
                        <w:t>12</w:t>
                      </w:r>
                      <w:r w:rsidRPr="00056919">
                        <w:rPr>
                          <w:b/>
                          <w:bCs/>
                          <w:i/>
                          <w:iCs/>
                        </w:rPr>
                        <w:t xml:space="preserve">) 2019 </w:t>
                      </w:r>
                      <w:r>
                        <w:rPr>
                          <w:b/>
                          <w:bCs/>
                          <w:i/>
                          <w:iCs/>
                        </w:rPr>
                        <w:t xml:space="preserve">                                             </w:t>
                      </w:r>
                    </w:p>
                  </w:txbxContent>
                </v:textbox>
              </v:rect>
            </w:pict>
          </mc:Fallback>
        </mc:AlternateContent>
      </w:r>
      <w:r w:rsidR="00A600B4" w:rsidRPr="00637E69">
        <w:t>Cobalt is a beneficial element for plant growth.  In higher plants, cobalt also promoted many developmental processes including stem and coleoptile elongation opening of hypocotyl, leaf expansion and bud development (</w:t>
      </w:r>
      <w:r w:rsidR="00A600B4" w:rsidRPr="00637E69">
        <w:rPr>
          <w:b/>
          <w:bCs/>
        </w:rPr>
        <w:t xml:space="preserve">Howell and </w:t>
      </w:r>
      <w:proofErr w:type="spellStart"/>
      <w:r w:rsidR="00A600B4" w:rsidRPr="00637E69">
        <w:rPr>
          <w:b/>
          <w:bCs/>
        </w:rPr>
        <w:t>Skoog</w:t>
      </w:r>
      <w:proofErr w:type="spellEnd"/>
      <w:r w:rsidR="00A600B4" w:rsidRPr="00637E69">
        <w:rPr>
          <w:b/>
          <w:bCs/>
        </w:rPr>
        <w:t>, 1975</w:t>
      </w:r>
      <w:r w:rsidR="00A600B4" w:rsidRPr="00637E69">
        <w:t>).</w:t>
      </w:r>
      <w:r>
        <w:t xml:space="preserve"> </w:t>
      </w:r>
      <w:r w:rsidR="00A600B4" w:rsidRPr="00637E69">
        <w:t>It is also required for maintaining cucumber (</w:t>
      </w:r>
      <w:r w:rsidR="00A600B4" w:rsidRPr="00637E69">
        <w:rPr>
          <w:b/>
          <w:bCs/>
        </w:rPr>
        <w:t>Nadia Gad, 2009</w:t>
      </w:r>
      <w:r w:rsidR="00A600B4" w:rsidRPr="00637E69">
        <w:t>), ground nut (</w:t>
      </w:r>
      <w:proofErr w:type="spellStart"/>
      <w:r w:rsidR="00FB1B94" w:rsidRPr="00637E69">
        <w:rPr>
          <w:b/>
          <w:bCs/>
        </w:rPr>
        <w:t>Besu</w:t>
      </w:r>
      <w:proofErr w:type="spellEnd"/>
      <w:r w:rsidR="00FB1B94" w:rsidRPr="00637E69">
        <w:rPr>
          <w:b/>
          <w:bCs/>
          <w:i/>
          <w:iCs/>
        </w:rPr>
        <w:t xml:space="preserve"> </w:t>
      </w:r>
      <w:r w:rsidR="00A600B4" w:rsidRPr="00637E69">
        <w:rPr>
          <w:b/>
          <w:bCs/>
          <w:i/>
          <w:iCs/>
        </w:rPr>
        <w:t>et al</w:t>
      </w:r>
      <w:r w:rsidR="00A600B4" w:rsidRPr="00637E69">
        <w:rPr>
          <w:b/>
          <w:bCs/>
        </w:rPr>
        <w:t>, 2006</w:t>
      </w:r>
      <w:r w:rsidR="00A600B4" w:rsidRPr="00637E69">
        <w:t>) and squash (</w:t>
      </w:r>
      <w:r w:rsidR="00A600B4" w:rsidRPr="00637E69">
        <w:rPr>
          <w:b/>
          <w:bCs/>
        </w:rPr>
        <w:t xml:space="preserve">Atta </w:t>
      </w:r>
      <w:proofErr w:type="spellStart"/>
      <w:r w:rsidR="00A600B4" w:rsidRPr="00637E69">
        <w:rPr>
          <w:b/>
          <w:bCs/>
        </w:rPr>
        <w:t>Aly</w:t>
      </w:r>
      <w:proofErr w:type="spellEnd"/>
      <w:r w:rsidR="00A600B4" w:rsidRPr="00637E69">
        <w:rPr>
          <w:b/>
          <w:bCs/>
        </w:rPr>
        <w:t>, 1998</w:t>
      </w:r>
      <w:r w:rsidR="00A600B4" w:rsidRPr="00637E69">
        <w:t xml:space="preserve">) plant growth with low levels of its supply.  Excess cobalt induces yield reduction, </w:t>
      </w:r>
      <w:proofErr w:type="spellStart"/>
      <w:r w:rsidR="00A600B4" w:rsidRPr="00637E69">
        <w:t>photoassimilates</w:t>
      </w:r>
      <w:proofErr w:type="spellEnd"/>
      <w:r w:rsidR="00A600B4" w:rsidRPr="00637E69">
        <w:t xml:space="preserve"> to roots and other sinks (</w:t>
      </w:r>
      <w:proofErr w:type="spellStart"/>
      <w:r w:rsidR="00A600B4" w:rsidRPr="00637E69">
        <w:rPr>
          <w:b/>
          <w:bCs/>
        </w:rPr>
        <w:t>Rauser</w:t>
      </w:r>
      <w:proofErr w:type="spellEnd"/>
      <w:r w:rsidR="00A600B4" w:rsidRPr="00637E69">
        <w:rPr>
          <w:b/>
          <w:bCs/>
        </w:rPr>
        <w:t xml:space="preserve"> and </w:t>
      </w:r>
      <w:proofErr w:type="spellStart"/>
      <w:r w:rsidR="00A600B4" w:rsidRPr="00637E69">
        <w:rPr>
          <w:b/>
          <w:bCs/>
        </w:rPr>
        <w:t>Samarakoon</w:t>
      </w:r>
      <w:proofErr w:type="spellEnd"/>
      <w:r w:rsidR="00A600B4" w:rsidRPr="00637E69">
        <w:rPr>
          <w:b/>
          <w:bCs/>
        </w:rPr>
        <w:t xml:space="preserve"> 1980</w:t>
      </w:r>
      <w:r w:rsidR="00A600B4" w:rsidRPr="00637E69">
        <w:t xml:space="preserve">).  </w:t>
      </w:r>
      <w:proofErr w:type="spellStart"/>
      <w:r w:rsidR="00A600B4" w:rsidRPr="00637E69">
        <w:rPr>
          <w:b/>
          <w:bCs/>
        </w:rPr>
        <w:t>Walser</w:t>
      </w:r>
      <w:proofErr w:type="spellEnd"/>
      <w:r w:rsidR="00A600B4" w:rsidRPr="00637E69">
        <w:rPr>
          <w:b/>
          <w:bCs/>
        </w:rPr>
        <w:t xml:space="preserve"> </w:t>
      </w:r>
      <w:r w:rsidR="00A600B4" w:rsidRPr="00637E69">
        <w:rPr>
          <w:b/>
          <w:bCs/>
          <w:i/>
          <w:iCs/>
        </w:rPr>
        <w:t>et al</w:t>
      </w:r>
      <w:r w:rsidR="00A600B4" w:rsidRPr="00637E69">
        <w:rPr>
          <w:b/>
          <w:bCs/>
        </w:rPr>
        <w:t>. (1996)</w:t>
      </w:r>
      <w:r w:rsidR="00A600B4" w:rsidRPr="00637E69">
        <w:t xml:space="preserve"> added, that cobalt application at the rate of (2.7 kg Co/ha soil) increased tomato leaf number as well as surface of chloroplasts per unit leaf area , leaf chlorophyll content, leaf area and rate of photosynthesis.</w:t>
      </w:r>
    </w:p>
    <w:p w:rsidR="00A600B4" w:rsidRPr="00637E69" w:rsidRDefault="00A600B4" w:rsidP="00E53571">
      <w:pPr>
        <w:bidi w:val="0"/>
        <w:spacing w:line="250" w:lineRule="exact"/>
        <w:ind w:firstLine="567"/>
        <w:jc w:val="lowKashida"/>
      </w:pPr>
      <w:r w:rsidRPr="00637E69">
        <w:t>The aim of the present experiment is to investigate the response of growth, heads yield, chemical constituents as well as nutrients status of cauliflower to different cobalt concentrations.</w:t>
      </w:r>
    </w:p>
    <w:p w:rsidR="00A600B4" w:rsidRPr="00637E69" w:rsidRDefault="00E53571" w:rsidP="00E53571">
      <w:pPr>
        <w:bidi w:val="0"/>
        <w:jc w:val="center"/>
        <w:rPr>
          <w:b/>
          <w:bCs/>
          <w:sz w:val="28"/>
          <w:szCs w:val="28"/>
        </w:rPr>
      </w:pPr>
      <w:r w:rsidRPr="00637E69">
        <w:rPr>
          <w:b/>
          <w:bCs/>
          <w:sz w:val="28"/>
          <w:szCs w:val="28"/>
        </w:rPr>
        <w:t>MATERIALS AND METHODS</w:t>
      </w:r>
    </w:p>
    <w:p w:rsidR="00A600B4" w:rsidRPr="00637E69" w:rsidRDefault="00A600B4" w:rsidP="00E53571">
      <w:pPr>
        <w:bidi w:val="0"/>
        <w:spacing w:line="250" w:lineRule="exact"/>
        <w:jc w:val="lowKashida"/>
        <w:rPr>
          <w:b/>
          <w:bCs/>
          <w:i/>
          <w:iCs/>
        </w:rPr>
      </w:pPr>
      <w:r w:rsidRPr="00637E69">
        <w:rPr>
          <w:b/>
          <w:bCs/>
          <w:i/>
          <w:iCs/>
        </w:rPr>
        <w:t>Soil analysis:</w:t>
      </w:r>
    </w:p>
    <w:p w:rsidR="00A600B4" w:rsidRPr="00637E69" w:rsidRDefault="00A600B4" w:rsidP="00E53571">
      <w:pPr>
        <w:tabs>
          <w:tab w:val="right" w:pos="1080"/>
        </w:tabs>
        <w:bidi w:val="0"/>
        <w:spacing w:line="250" w:lineRule="exact"/>
        <w:ind w:firstLine="567"/>
        <w:jc w:val="lowKashida"/>
      </w:pPr>
      <w:r w:rsidRPr="00637E69">
        <w:t xml:space="preserve">Particle size distribution and moisture of the soil sample were determined as described by </w:t>
      </w:r>
      <w:r w:rsidRPr="00637E69">
        <w:rPr>
          <w:b/>
          <w:bCs/>
        </w:rPr>
        <w:t xml:space="preserve">Black </w:t>
      </w:r>
      <w:r w:rsidRPr="00637E69">
        <w:rPr>
          <w:b/>
          <w:bCs/>
          <w:i/>
          <w:iCs/>
        </w:rPr>
        <w:t>et al.</w:t>
      </w:r>
      <w:r w:rsidRPr="00637E69">
        <w:rPr>
          <w:b/>
          <w:bCs/>
        </w:rPr>
        <w:t xml:space="preserve"> (1982).</w:t>
      </w:r>
      <w:r w:rsidRPr="00637E69">
        <w:t xml:space="preserve">  Soil pH, EC, </w:t>
      </w:r>
      <w:proofErr w:type="spellStart"/>
      <w:r w:rsidRPr="00637E69">
        <w:t>cations</w:t>
      </w:r>
      <w:proofErr w:type="spellEnd"/>
      <w:r w:rsidRPr="00637E69">
        <w:t xml:space="preserve"> and anions as well as organic matter, CaCO</w:t>
      </w:r>
      <w:r w:rsidRPr="00637E69">
        <w:rPr>
          <w:vertAlign w:val="subscript"/>
        </w:rPr>
        <w:t>3</w:t>
      </w:r>
      <w:r w:rsidRPr="00637E69">
        <w:t xml:space="preserve"> %, soluble, available micronutrients along with soluble, available and total cobalt were determined according to </w:t>
      </w:r>
      <w:proofErr w:type="spellStart"/>
      <w:r w:rsidRPr="00637E69">
        <w:rPr>
          <w:b/>
          <w:bCs/>
        </w:rPr>
        <w:t>Cottenie</w:t>
      </w:r>
      <w:proofErr w:type="spellEnd"/>
      <w:r w:rsidRPr="00637E69">
        <w:rPr>
          <w:b/>
          <w:bCs/>
        </w:rPr>
        <w:t xml:space="preserve"> </w:t>
      </w:r>
      <w:r w:rsidRPr="00637E69">
        <w:rPr>
          <w:b/>
          <w:bCs/>
          <w:i/>
          <w:iCs/>
        </w:rPr>
        <w:t>et al</w:t>
      </w:r>
      <w:proofErr w:type="gramStart"/>
      <w:r w:rsidRPr="00637E69">
        <w:rPr>
          <w:b/>
          <w:bCs/>
        </w:rPr>
        <w:t>.(</w:t>
      </w:r>
      <w:proofErr w:type="gramEnd"/>
      <w:r w:rsidRPr="00637E69">
        <w:rPr>
          <w:b/>
          <w:bCs/>
        </w:rPr>
        <w:t>1982).</w:t>
      </w:r>
    </w:p>
    <w:p w:rsidR="00A600B4" w:rsidRPr="00637E69" w:rsidRDefault="00A600B4" w:rsidP="00E53571">
      <w:pPr>
        <w:bidi w:val="0"/>
        <w:spacing w:line="250" w:lineRule="exact"/>
        <w:ind w:firstLine="567"/>
        <w:jc w:val="lowKashida"/>
      </w:pPr>
      <w:r w:rsidRPr="00637E69">
        <w:t>Some physical and chemical properties of El-</w:t>
      </w:r>
      <w:proofErr w:type="spellStart"/>
      <w:r w:rsidRPr="00637E69">
        <w:t>Nubaria</w:t>
      </w:r>
      <w:proofErr w:type="spellEnd"/>
      <w:r w:rsidRPr="00637E69">
        <w:t xml:space="preserve"> soil, Research and Production Station, of National Research Centre, are shown in Table (1).</w:t>
      </w:r>
    </w:p>
    <w:p w:rsidR="00A600B4" w:rsidRPr="00637E69" w:rsidRDefault="00A600B4" w:rsidP="00E53571">
      <w:pPr>
        <w:bidi w:val="0"/>
        <w:ind w:left="1080" w:hanging="1080"/>
        <w:jc w:val="lowKashida"/>
        <w:rPr>
          <w:b/>
          <w:bCs/>
        </w:rPr>
      </w:pPr>
      <w:proofErr w:type="gramStart"/>
      <w:r w:rsidRPr="00637E69">
        <w:rPr>
          <w:b/>
          <w:bCs/>
        </w:rPr>
        <w:t>Table (1): Some physical and chemical properties of the used soil at El-</w:t>
      </w:r>
      <w:proofErr w:type="spellStart"/>
      <w:r w:rsidRPr="00637E69">
        <w:rPr>
          <w:b/>
          <w:bCs/>
        </w:rPr>
        <w:t>Nubaria</w:t>
      </w:r>
      <w:proofErr w:type="spellEnd"/>
      <w:r w:rsidRPr="00637E69">
        <w:rPr>
          <w:b/>
          <w:bCs/>
        </w:rPr>
        <w:t xml:space="preserve"> farm.</w:t>
      </w:r>
      <w:proofErr w:type="gramEnd"/>
    </w:p>
    <w:tbl>
      <w:tblPr>
        <w:tblW w:w="7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3"/>
        <w:gridCol w:w="770"/>
        <w:gridCol w:w="370"/>
        <w:gridCol w:w="321"/>
        <w:gridCol w:w="469"/>
        <w:gridCol w:w="7"/>
        <w:gridCol w:w="171"/>
        <w:gridCol w:w="778"/>
        <w:gridCol w:w="836"/>
        <w:gridCol w:w="162"/>
        <w:gridCol w:w="6"/>
        <w:gridCol w:w="616"/>
        <w:gridCol w:w="130"/>
        <w:gridCol w:w="72"/>
        <w:gridCol w:w="327"/>
        <w:gridCol w:w="371"/>
        <w:gridCol w:w="85"/>
        <w:gridCol w:w="688"/>
        <w:gridCol w:w="16"/>
      </w:tblGrid>
      <w:tr w:rsidR="00A600B4" w:rsidRPr="00637E69" w:rsidTr="00E53571">
        <w:trPr>
          <w:trHeight w:val="353"/>
          <w:jc w:val="center"/>
        </w:trPr>
        <w:tc>
          <w:tcPr>
            <w:tcW w:w="1129" w:type="dxa"/>
            <w:tcBorders>
              <w:top w:val="single" w:sz="4" w:space="0" w:color="auto"/>
              <w:left w:val="single" w:sz="4" w:space="0" w:color="auto"/>
              <w:right w:val="single" w:sz="4" w:space="0" w:color="auto"/>
            </w:tcBorders>
            <w:shd w:val="clear" w:color="auto" w:fill="auto"/>
            <w:noWrap/>
            <w:vAlign w:val="center"/>
          </w:tcPr>
          <w:p w:rsidR="00A600B4" w:rsidRPr="00637E69" w:rsidRDefault="00A600B4" w:rsidP="00E53571">
            <w:pPr>
              <w:bidi w:val="0"/>
              <w:spacing w:line="160" w:lineRule="exact"/>
              <w:ind w:left="-65" w:right="-84"/>
              <w:jc w:val="center"/>
              <w:rPr>
                <w:b/>
                <w:bCs/>
                <w:sz w:val="16"/>
                <w:szCs w:val="16"/>
              </w:rPr>
            </w:pPr>
            <w:r w:rsidRPr="00637E69">
              <w:rPr>
                <w:b/>
                <w:bCs/>
                <w:sz w:val="16"/>
                <w:szCs w:val="16"/>
              </w:rPr>
              <w:t>Soil properties</w:t>
            </w:r>
          </w:p>
        </w:tc>
        <w:tc>
          <w:tcPr>
            <w:tcW w:w="3578" w:type="dxa"/>
            <w:gridSpan w:val="7"/>
            <w:tcBorders>
              <w:top w:val="single" w:sz="4" w:space="0" w:color="auto"/>
              <w:left w:val="single" w:sz="4" w:space="0" w:color="auto"/>
              <w:right w:val="single" w:sz="4" w:space="0" w:color="auto"/>
            </w:tcBorders>
            <w:shd w:val="clear" w:color="auto" w:fill="auto"/>
            <w:noWrap/>
            <w:vAlign w:val="center"/>
          </w:tcPr>
          <w:p w:rsidR="00A600B4" w:rsidRPr="00637E69" w:rsidRDefault="00A600B4" w:rsidP="00E53571">
            <w:pPr>
              <w:bidi w:val="0"/>
              <w:spacing w:line="160" w:lineRule="exact"/>
              <w:ind w:left="-65" w:right="-84"/>
              <w:jc w:val="center"/>
              <w:rPr>
                <w:b/>
                <w:bCs/>
                <w:sz w:val="16"/>
                <w:szCs w:val="16"/>
              </w:rPr>
            </w:pPr>
            <w:r w:rsidRPr="00637E69">
              <w:rPr>
                <w:b/>
                <w:bCs/>
                <w:sz w:val="16"/>
                <w:szCs w:val="16"/>
              </w:rPr>
              <w:t>Particle size distribution %</w:t>
            </w:r>
          </w:p>
        </w:tc>
        <w:tc>
          <w:tcPr>
            <w:tcW w:w="4139" w:type="dxa"/>
            <w:gridSpan w:val="11"/>
            <w:tcBorders>
              <w:top w:val="single" w:sz="4" w:space="0" w:color="auto"/>
              <w:left w:val="single" w:sz="4" w:space="0" w:color="auto"/>
              <w:right w:val="single" w:sz="4" w:space="0" w:color="auto"/>
            </w:tcBorders>
            <w:shd w:val="clear" w:color="auto" w:fill="auto"/>
            <w:noWrap/>
            <w:vAlign w:val="center"/>
          </w:tcPr>
          <w:p w:rsidR="00A600B4" w:rsidRPr="00637E69" w:rsidRDefault="00A600B4" w:rsidP="00E53571">
            <w:pPr>
              <w:bidi w:val="0"/>
              <w:spacing w:line="160" w:lineRule="exact"/>
              <w:ind w:left="-65" w:right="-84"/>
              <w:jc w:val="center"/>
              <w:rPr>
                <w:b/>
                <w:bCs/>
                <w:sz w:val="16"/>
                <w:szCs w:val="16"/>
              </w:rPr>
            </w:pPr>
            <w:r w:rsidRPr="00637E69">
              <w:rPr>
                <w:b/>
                <w:bCs/>
                <w:sz w:val="16"/>
                <w:szCs w:val="16"/>
              </w:rPr>
              <w:t>Soil moisture constant %</w:t>
            </w:r>
          </w:p>
        </w:tc>
      </w:tr>
      <w:tr w:rsidR="00A600B4" w:rsidRPr="00637E69" w:rsidTr="00E53571">
        <w:trPr>
          <w:trHeight w:val="267"/>
          <w:jc w:val="center"/>
        </w:trPr>
        <w:tc>
          <w:tcPr>
            <w:tcW w:w="1129" w:type="dxa"/>
            <w:vMerge w:val="restart"/>
            <w:tcBorders>
              <w:left w:val="single" w:sz="4" w:space="0" w:color="auto"/>
              <w:right w:val="single" w:sz="4" w:space="0" w:color="auto"/>
            </w:tcBorders>
            <w:shd w:val="clear" w:color="auto" w:fill="auto"/>
            <w:noWrap/>
            <w:vAlign w:val="center"/>
          </w:tcPr>
          <w:p w:rsidR="00A600B4" w:rsidRPr="00637E69" w:rsidRDefault="00A600B4" w:rsidP="00E53571">
            <w:pPr>
              <w:bidi w:val="0"/>
              <w:spacing w:line="160" w:lineRule="exact"/>
              <w:ind w:left="-65" w:right="-84"/>
              <w:jc w:val="center"/>
              <w:rPr>
                <w:b/>
                <w:bCs/>
                <w:sz w:val="16"/>
                <w:szCs w:val="16"/>
                <w:rtl/>
                <w:lang w:bidi="ar-EG"/>
              </w:rPr>
            </w:pPr>
            <w:r w:rsidRPr="00637E69">
              <w:rPr>
                <w:b/>
                <w:bCs/>
                <w:sz w:val="16"/>
                <w:szCs w:val="16"/>
              </w:rPr>
              <w:t>Physical</w:t>
            </w:r>
          </w:p>
        </w:tc>
        <w:tc>
          <w:tcPr>
            <w:tcW w:w="960" w:type="dxa"/>
            <w:tcBorders>
              <w:left w:val="single" w:sz="4" w:space="0" w:color="auto"/>
              <w:right w:val="single" w:sz="4" w:space="0" w:color="auto"/>
            </w:tcBorders>
            <w:shd w:val="clear" w:color="auto" w:fill="auto"/>
            <w:noWrap/>
            <w:vAlign w:val="center"/>
          </w:tcPr>
          <w:p w:rsidR="00A600B4" w:rsidRPr="00637E69" w:rsidRDefault="00A600B4" w:rsidP="00E53571">
            <w:pPr>
              <w:bidi w:val="0"/>
              <w:spacing w:line="160" w:lineRule="exact"/>
              <w:ind w:left="-65" w:right="-84"/>
              <w:jc w:val="center"/>
              <w:rPr>
                <w:b/>
                <w:bCs/>
                <w:sz w:val="16"/>
                <w:szCs w:val="16"/>
              </w:rPr>
            </w:pPr>
            <w:r w:rsidRPr="00637E69">
              <w:rPr>
                <w:b/>
                <w:bCs/>
                <w:sz w:val="16"/>
                <w:szCs w:val="16"/>
              </w:rPr>
              <w:t>Sand</w:t>
            </w:r>
          </w:p>
        </w:tc>
        <w:tc>
          <w:tcPr>
            <w:tcW w:w="853" w:type="dxa"/>
            <w:gridSpan w:val="2"/>
            <w:tcBorders>
              <w:left w:val="single" w:sz="4" w:space="0" w:color="auto"/>
              <w:right w:val="single" w:sz="4" w:space="0" w:color="auto"/>
            </w:tcBorders>
            <w:shd w:val="clear" w:color="auto" w:fill="auto"/>
            <w:noWrap/>
            <w:vAlign w:val="center"/>
          </w:tcPr>
          <w:p w:rsidR="00A600B4" w:rsidRPr="00637E69" w:rsidRDefault="00A600B4" w:rsidP="00E53571">
            <w:pPr>
              <w:bidi w:val="0"/>
              <w:spacing w:line="160" w:lineRule="exact"/>
              <w:ind w:left="-65" w:right="-84"/>
              <w:jc w:val="center"/>
              <w:rPr>
                <w:b/>
                <w:bCs/>
                <w:sz w:val="16"/>
                <w:szCs w:val="16"/>
              </w:rPr>
            </w:pPr>
            <w:r w:rsidRPr="00637E69">
              <w:rPr>
                <w:b/>
                <w:bCs/>
                <w:sz w:val="16"/>
                <w:szCs w:val="16"/>
              </w:rPr>
              <w:t>Silt</w:t>
            </w:r>
          </w:p>
        </w:tc>
        <w:tc>
          <w:tcPr>
            <w:tcW w:w="794" w:type="dxa"/>
            <w:gridSpan w:val="3"/>
            <w:tcBorders>
              <w:left w:val="single" w:sz="4" w:space="0" w:color="auto"/>
              <w:right w:val="single" w:sz="4" w:space="0" w:color="auto"/>
            </w:tcBorders>
            <w:shd w:val="clear" w:color="auto" w:fill="auto"/>
            <w:noWrap/>
            <w:vAlign w:val="center"/>
          </w:tcPr>
          <w:p w:rsidR="00A600B4" w:rsidRPr="00637E69" w:rsidRDefault="00A600B4" w:rsidP="00E53571">
            <w:pPr>
              <w:bidi w:val="0"/>
              <w:spacing w:line="160" w:lineRule="exact"/>
              <w:ind w:left="-65" w:right="-84"/>
              <w:jc w:val="center"/>
              <w:rPr>
                <w:b/>
                <w:bCs/>
                <w:sz w:val="16"/>
                <w:szCs w:val="16"/>
              </w:rPr>
            </w:pPr>
            <w:r w:rsidRPr="00637E69">
              <w:rPr>
                <w:b/>
                <w:bCs/>
                <w:sz w:val="16"/>
                <w:szCs w:val="16"/>
              </w:rPr>
              <w:t>Clay</w:t>
            </w:r>
          </w:p>
        </w:tc>
        <w:tc>
          <w:tcPr>
            <w:tcW w:w="971" w:type="dxa"/>
            <w:tcBorders>
              <w:left w:val="single" w:sz="4" w:space="0" w:color="auto"/>
              <w:right w:val="single" w:sz="4" w:space="0" w:color="auto"/>
            </w:tcBorders>
            <w:shd w:val="clear" w:color="auto" w:fill="auto"/>
            <w:noWrap/>
            <w:vAlign w:val="center"/>
          </w:tcPr>
          <w:p w:rsidR="00A600B4" w:rsidRPr="00637E69" w:rsidRDefault="00A600B4" w:rsidP="00E53571">
            <w:pPr>
              <w:bidi w:val="0"/>
              <w:spacing w:line="160" w:lineRule="exact"/>
              <w:ind w:left="-65" w:right="-84"/>
              <w:jc w:val="center"/>
              <w:rPr>
                <w:b/>
                <w:bCs/>
                <w:sz w:val="16"/>
                <w:szCs w:val="16"/>
              </w:rPr>
            </w:pPr>
            <w:r w:rsidRPr="00637E69">
              <w:rPr>
                <w:b/>
                <w:bCs/>
                <w:sz w:val="16"/>
                <w:szCs w:val="16"/>
              </w:rPr>
              <w:t>Texture</w:t>
            </w:r>
          </w:p>
        </w:tc>
        <w:tc>
          <w:tcPr>
            <w:tcW w:w="1267" w:type="dxa"/>
            <w:gridSpan w:val="2"/>
            <w:tcBorders>
              <w:left w:val="single" w:sz="4" w:space="0" w:color="auto"/>
              <w:right w:val="single" w:sz="4" w:space="0" w:color="auto"/>
            </w:tcBorders>
            <w:shd w:val="clear" w:color="auto" w:fill="auto"/>
            <w:noWrap/>
            <w:vAlign w:val="center"/>
          </w:tcPr>
          <w:p w:rsidR="00A600B4" w:rsidRPr="00637E69" w:rsidRDefault="00A600B4" w:rsidP="00E53571">
            <w:pPr>
              <w:bidi w:val="0"/>
              <w:spacing w:line="160" w:lineRule="exact"/>
              <w:ind w:left="-65" w:right="-84"/>
              <w:jc w:val="center"/>
              <w:rPr>
                <w:b/>
                <w:bCs/>
                <w:sz w:val="16"/>
                <w:szCs w:val="16"/>
              </w:rPr>
            </w:pPr>
            <w:r w:rsidRPr="00637E69">
              <w:rPr>
                <w:b/>
                <w:bCs/>
                <w:sz w:val="16"/>
                <w:szCs w:val="16"/>
              </w:rPr>
              <w:t xml:space="preserve">Saturation </w:t>
            </w:r>
          </w:p>
        </w:tc>
        <w:tc>
          <w:tcPr>
            <w:tcW w:w="1026" w:type="dxa"/>
            <w:gridSpan w:val="4"/>
            <w:tcBorders>
              <w:left w:val="single" w:sz="4" w:space="0" w:color="auto"/>
              <w:right w:val="single" w:sz="4" w:space="0" w:color="auto"/>
            </w:tcBorders>
            <w:shd w:val="clear" w:color="auto" w:fill="auto"/>
            <w:noWrap/>
            <w:vAlign w:val="center"/>
          </w:tcPr>
          <w:p w:rsidR="00A600B4" w:rsidRPr="00637E69" w:rsidRDefault="00A600B4" w:rsidP="00E53571">
            <w:pPr>
              <w:bidi w:val="0"/>
              <w:spacing w:line="160" w:lineRule="exact"/>
              <w:ind w:left="-65" w:right="-84"/>
              <w:jc w:val="center"/>
              <w:rPr>
                <w:b/>
                <w:bCs/>
                <w:sz w:val="16"/>
                <w:szCs w:val="16"/>
              </w:rPr>
            </w:pPr>
            <w:r w:rsidRPr="00637E69">
              <w:rPr>
                <w:b/>
                <w:bCs/>
                <w:sz w:val="16"/>
                <w:szCs w:val="16"/>
              </w:rPr>
              <w:t>FC</w:t>
            </w:r>
          </w:p>
        </w:tc>
        <w:tc>
          <w:tcPr>
            <w:tcW w:w="975" w:type="dxa"/>
            <w:gridSpan w:val="3"/>
            <w:tcBorders>
              <w:left w:val="single" w:sz="4" w:space="0" w:color="auto"/>
              <w:right w:val="single" w:sz="4" w:space="0" w:color="auto"/>
            </w:tcBorders>
            <w:shd w:val="clear" w:color="auto" w:fill="auto"/>
            <w:noWrap/>
            <w:vAlign w:val="center"/>
          </w:tcPr>
          <w:p w:rsidR="00A600B4" w:rsidRPr="00637E69" w:rsidRDefault="00A600B4" w:rsidP="00E53571">
            <w:pPr>
              <w:bidi w:val="0"/>
              <w:spacing w:line="160" w:lineRule="exact"/>
              <w:ind w:left="-65" w:right="-84"/>
              <w:jc w:val="center"/>
              <w:rPr>
                <w:b/>
                <w:bCs/>
                <w:sz w:val="16"/>
                <w:szCs w:val="16"/>
              </w:rPr>
            </w:pPr>
            <w:r w:rsidRPr="00637E69">
              <w:rPr>
                <w:b/>
                <w:bCs/>
                <w:sz w:val="16"/>
                <w:szCs w:val="16"/>
              </w:rPr>
              <w:t>WP</w:t>
            </w:r>
          </w:p>
        </w:tc>
        <w:tc>
          <w:tcPr>
            <w:tcW w:w="871" w:type="dxa"/>
            <w:gridSpan w:val="2"/>
            <w:tcBorders>
              <w:left w:val="single" w:sz="4" w:space="0" w:color="auto"/>
              <w:right w:val="single" w:sz="4" w:space="0" w:color="auto"/>
            </w:tcBorders>
            <w:shd w:val="clear" w:color="auto" w:fill="auto"/>
            <w:noWrap/>
            <w:vAlign w:val="center"/>
          </w:tcPr>
          <w:p w:rsidR="00A600B4" w:rsidRPr="00637E69" w:rsidRDefault="00A600B4" w:rsidP="00E53571">
            <w:pPr>
              <w:bidi w:val="0"/>
              <w:spacing w:line="160" w:lineRule="exact"/>
              <w:ind w:left="-65" w:right="-84"/>
              <w:jc w:val="center"/>
              <w:rPr>
                <w:b/>
                <w:bCs/>
                <w:sz w:val="16"/>
                <w:szCs w:val="16"/>
              </w:rPr>
            </w:pPr>
            <w:r w:rsidRPr="00637E69">
              <w:rPr>
                <w:b/>
                <w:bCs/>
                <w:sz w:val="16"/>
                <w:szCs w:val="16"/>
              </w:rPr>
              <w:t>AW</w:t>
            </w:r>
          </w:p>
        </w:tc>
      </w:tr>
      <w:tr w:rsidR="00A600B4" w:rsidRPr="00637E69" w:rsidTr="00E53571">
        <w:trPr>
          <w:trHeight w:val="181"/>
          <w:jc w:val="center"/>
        </w:trPr>
        <w:tc>
          <w:tcPr>
            <w:tcW w:w="1129" w:type="dxa"/>
            <w:vMerge/>
            <w:tcBorders>
              <w:left w:val="single" w:sz="4" w:space="0" w:color="auto"/>
              <w:right w:val="single" w:sz="4" w:space="0" w:color="auto"/>
            </w:tcBorders>
            <w:shd w:val="clear" w:color="auto" w:fill="auto"/>
            <w:noWrap/>
            <w:vAlign w:val="center"/>
          </w:tcPr>
          <w:p w:rsidR="00A600B4" w:rsidRPr="00637E69" w:rsidRDefault="00A600B4" w:rsidP="00E53571">
            <w:pPr>
              <w:bidi w:val="0"/>
              <w:spacing w:line="160" w:lineRule="exact"/>
              <w:ind w:left="-65" w:right="-84"/>
              <w:jc w:val="center"/>
              <w:rPr>
                <w:b/>
                <w:bCs/>
                <w:sz w:val="16"/>
                <w:szCs w:val="16"/>
              </w:rPr>
            </w:pPr>
          </w:p>
        </w:tc>
        <w:tc>
          <w:tcPr>
            <w:tcW w:w="960" w:type="dxa"/>
            <w:tcBorders>
              <w:left w:val="single" w:sz="4" w:space="0" w:color="auto"/>
              <w:right w:val="single" w:sz="4" w:space="0" w:color="auto"/>
            </w:tcBorders>
            <w:shd w:val="clear" w:color="auto" w:fill="auto"/>
            <w:noWrap/>
            <w:vAlign w:val="center"/>
          </w:tcPr>
          <w:p w:rsidR="00A600B4" w:rsidRPr="00637E69" w:rsidRDefault="00A600B4" w:rsidP="00E53571">
            <w:pPr>
              <w:bidi w:val="0"/>
              <w:spacing w:line="160" w:lineRule="exact"/>
              <w:ind w:left="-65" w:right="-84"/>
              <w:jc w:val="center"/>
              <w:rPr>
                <w:b/>
                <w:bCs/>
                <w:sz w:val="16"/>
                <w:szCs w:val="16"/>
              </w:rPr>
            </w:pPr>
            <w:r w:rsidRPr="00637E69">
              <w:rPr>
                <w:b/>
                <w:bCs/>
                <w:sz w:val="16"/>
                <w:szCs w:val="16"/>
              </w:rPr>
              <w:t>68.7</w:t>
            </w:r>
          </w:p>
        </w:tc>
        <w:tc>
          <w:tcPr>
            <w:tcW w:w="853" w:type="dxa"/>
            <w:gridSpan w:val="2"/>
            <w:tcBorders>
              <w:left w:val="single" w:sz="4" w:space="0" w:color="auto"/>
              <w:right w:val="single" w:sz="4" w:space="0" w:color="auto"/>
            </w:tcBorders>
            <w:shd w:val="clear" w:color="auto" w:fill="auto"/>
            <w:noWrap/>
            <w:vAlign w:val="center"/>
          </w:tcPr>
          <w:p w:rsidR="00A600B4" w:rsidRPr="00637E69" w:rsidRDefault="00A600B4" w:rsidP="00E53571">
            <w:pPr>
              <w:bidi w:val="0"/>
              <w:spacing w:line="160" w:lineRule="exact"/>
              <w:ind w:left="-65" w:right="-84"/>
              <w:jc w:val="center"/>
              <w:rPr>
                <w:b/>
                <w:bCs/>
                <w:sz w:val="16"/>
                <w:szCs w:val="16"/>
              </w:rPr>
            </w:pPr>
            <w:r w:rsidRPr="00637E69">
              <w:rPr>
                <w:b/>
                <w:bCs/>
                <w:sz w:val="16"/>
                <w:szCs w:val="16"/>
              </w:rPr>
              <w:t>24.5</w:t>
            </w:r>
          </w:p>
        </w:tc>
        <w:tc>
          <w:tcPr>
            <w:tcW w:w="794" w:type="dxa"/>
            <w:gridSpan w:val="3"/>
            <w:tcBorders>
              <w:left w:val="single" w:sz="4" w:space="0" w:color="auto"/>
              <w:right w:val="single" w:sz="4" w:space="0" w:color="auto"/>
            </w:tcBorders>
            <w:shd w:val="clear" w:color="auto" w:fill="auto"/>
            <w:noWrap/>
            <w:vAlign w:val="center"/>
          </w:tcPr>
          <w:p w:rsidR="00A600B4" w:rsidRPr="00637E69" w:rsidRDefault="00A600B4" w:rsidP="00E53571">
            <w:pPr>
              <w:bidi w:val="0"/>
              <w:spacing w:line="160" w:lineRule="exact"/>
              <w:ind w:left="-65" w:right="-84"/>
              <w:jc w:val="center"/>
              <w:rPr>
                <w:b/>
                <w:bCs/>
                <w:sz w:val="16"/>
                <w:szCs w:val="16"/>
              </w:rPr>
            </w:pPr>
            <w:r w:rsidRPr="00637E69">
              <w:rPr>
                <w:b/>
                <w:bCs/>
                <w:sz w:val="16"/>
                <w:szCs w:val="16"/>
              </w:rPr>
              <w:t>6.8</w:t>
            </w:r>
          </w:p>
        </w:tc>
        <w:tc>
          <w:tcPr>
            <w:tcW w:w="971" w:type="dxa"/>
            <w:tcBorders>
              <w:left w:val="single" w:sz="4" w:space="0" w:color="auto"/>
              <w:right w:val="single" w:sz="4" w:space="0" w:color="auto"/>
            </w:tcBorders>
            <w:shd w:val="clear" w:color="auto" w:fill="auto"/>
            <w:noWrap/>
            <w:vAlign w:val="center"/>
          </w:tcPr>
          <w:p w:rsidR="00A600B4" w:rsidRPr="00637E69" w:rsidRDefault="00A600B4" w:rsidP="00E53571">
            <w:pPr>
              <w:bidi w:val="0"/>
              <w:spacing w:line="160" w:lineRule="exact"/>
              <w:ind w:left="-65" w:right="-84"/>
              <w:jc w:val="center"/>
              <w:rPr>
                <w:b/>
                <w:bCs/>
                <w:sz w:val="16"/>
                <w:szCs w:val="16"/>
              </w:rPr>
            </w:pPr>
            <w:r w:rsidRPr="00637E69">
              <w:rPr>
                <w:b/>
                <w:bCs/>
                <w:sz w:val="16"/>
                <w:szCs w:val="16"/>
              </w:rPr>
              <w:t>S L</w:t>
            </w:r>
          </w:p>
        </w:tc>
        <w:tc>
          <w:tcPr>
            <w:tcW w:w="1273" w:type="dxa"/>
            <w:gridSpan w:val="3"/>
            <w:tcBorders>
              <w:left w:val="single" w:sz="4" w:space="0" w:color="auto"/>
              <w:right w:val="single" w:sz="4" w:space="0" w:color="auto"/>
            </w:tcBorders>
            <w:shd w:val="clear" w:color="auto" w:fill="auto"/>
            <w:noWrap/>
            <w:vAlign w:val="center"/>
          </w:tcPr>
          <w:p w:rsidR="00A600B4" w:rsidRPr="00637E69" w:rsidRDefault="00A600B4" w:rsidP="00E53571">
            <w:pPr>
              <w:bidi w:val="0"/>
              <w:spacing w:line="160" w:lineRule="exact"/>
              <w:ind w:left="-65" w:right="-84"/>
              <w:jc w:val="center"/>
              <w:rPr>
                <w:b/>
                <w:bCs/>
                <w:sz w:val="16"/>
                <w:szCs w:val="16"/>
                <w:rtl/>
                <w:lang w:bidi="ar-EG"/>
              </w:rPr>
            </w:pPr>
            <w:r w:rsidRPr="00637E69">
              <w:rPr>
                <w:b/>
                <w:bCs/>
                <w:sz w:val="16"/>
                <w:szCs w:val="16"/>
              </w:rPr>
              <w:t>32.0</w:t>
            </w:r>
          </w:p>
        </w:tc>
        <w:tc>
          <w:tcPr>
            <w:tcW w:w="1020" w:type="dxa"/>
            <w:gridSpan w:val="3"/>
            <w:tcBorders>
              <w:left w:val="single" w:sz="4" w:space="0" w:color="auto"/>
              <w:right w:val="single" w:sz="4" w:space="0" w:color="auto"/>
            </w:tcBorders>
            <w:shd w:val="clear" w:color="auto" w:fill="auto"/>
            <w:vAlign w:val="center"/>
          </w:tcPr>
          <w:p w:rsidR="00A600B4" w:rsidRPr="00637E69" w:rsidRDefault="00A600B4" w:rsidP="00E53571">
            <w:pPr>
              <w:bidi w:val="0"/>
              <w:spacing w:line="160" w:lineRule="exact"/>
              <w:ind w:left="-65" w:right="-84"/>
              <w:jc w:val="center"/>
              <w:rPr>
                <w:b/>
                <w:bCs/>
                <w:sz w:val="16"/>
                <w:szCs w:val="16"/>
                <w:rtl/>
                <w:lang w:bidi="ar-EG"/>
              </w:rPr>
            </w:pPr>
            <w:r w:rsidRPr="00637E69">
              <w:rPr>
                <w:b/>
                <w:bCs/>
                <w:sz w:val="16"/>
                <w:szCs w:val="16"/>
              </w:rPr>
              <w:t>19.2</w:t>
            </w:r>
          </w:p>
        </w:tc>
        <w:tc>
          <w:tcPr>
            <w:tcW w:w="975" w:type="dxa"/>
            <w:gridSpan w:val="3"/>
            <w:tcBorders>
              <w:left w:val="single" w:sz="4" w:space="0" w:color="auto"/>
              <w:right w:val="single" w:sz="4" w:space="0" w:color="auto"/>
            </w:tcBorders>
            <w:shd w:val="clear" w:color="auto" w:fill="auto"/>
            <w:vAlign w:val="center"/>
          </w:tcPr>
          <w:p w:rsidR="00A600B4" w:rsidRPr="00637E69" w:rsidRDefault="00A600B4" w:rsidP="00E53571">
            <w:pPr>
              <w:bidi w:val="0"/>
              <w:spacing w:line="160" w:lineRule="exact"/>
              <w:ind w:left="-65" w:right="-84"/>
              <w:jc w:val="center"/>
              <w:rPr>
                <w:b/>
                <w:bCs/>
                <w:sz w:val="16"/>
                <w:szCs w:val="16"/>
                <w:rtl/>
                <w:lang w:bidi="ar-EG"/>
              </w:rPr>
            </w:pPr>
            <w:r w:rsidRPr="00637E69">
              <w:rPr>
                <w:b/>
                <w:bCs/>
                <w:sz w:val="16"/>
                <w:szCs w:val="16"/>
              </w:rPr>
              <w:t>6.1</w:t>
            </w:r>
          </w:p>
        </w:tc>
        <w:tc>
          <w:tcPr>
            <w:tcW w:w="871" w:type="dxa"/>
            <w:gridSpan w:val="2"/>
            <w:tcBorders>
              <w:left w:val="single" w:sz="4" w:space="0" w:color="auto"/>
              <w:right w:val="single" w:sz="4" w:space="0" w:color="auto"/>
            </w:tcBorders>
            <w:shd w:val="clear" w:color="auto" w:fill="auto"/>
            <w:vAlign w:val="center"/>
          </w:tcPr>
          <w:p w:rsidR="00A600B4" w:rsidRPr="00637E69" w:rsidRDefault="00A600B4" w:rsidP="00E53571">
            <w:pPr>
              <w:bidi w:val="0"/>
              <w:spacing w:line="160" w:lineRule="exact"/>
              <w:ind w:left="-65" w:right="-84"/>
              <w:jc w:val="center"/>
              <w:rPr>
                <w:b/>
                <w:bCs/>
                <w:sz w:val="16"/>
                <w:szCs w:val="16"/>
                <w:rtl/>
                <w:lang w:bidi="ar-EG"/>
              </w:rPr>
            </w:pPr>
            <w:r w:rsidRPr="00637E69">
              <w:rPr>
                <w:b/>
                <w:bCs/>
                <w:sz w:val="16"/>
                <w:szCs w:val="16"/>
              </w:rPr>
              <w:t>13.1</w:t>
            </w:r>
          </w:p>
        </w:tc>
      </w:tr>
      <w:tr w:rsidR="00A600B4" w:rsidRPr="00637E69" w:rsidTr="00E53571">
        <w:trPr>
          <w:trHeight w:val="365"/>
          <w:jc w:val="center"/>
        </w:trPr>
        <w:tc>
          <w:tcPr>
            <w:tcW w:w="1129" w:type="dxa"/>
            <w:vMerge/>
            <w:tcBorders>
              <w:top w:val="single" w:sz="4" w:space="0" w:color="auto"/>
              <w:left w:val="single" w:sz="4" w:space="0" w:color="auto"/>
              <w:right w:val="single" w:sz="4" w:space="0" w:color="auto"/>
            </w:tcBorders>
            <w:shd w:val="clear" w:color="auto" w:fill="auto"/>
            <w:noWrap/>
            <w:vAlign w:val="center"/>
          </w:tcPr>
          <w:p w:rsidR="00A600B4" w:rsidRPr="00637E69" w:rsidRDefault="00A600B4" w:rsidP="00E53571">
            <w:pPr>
              <w:bidi w:val="0"/>
              <w:spacing w:line="160" w:lineRule="exact"/>
              <w:ind w:left="-65" w:right="-84"/>
              <w:jc w:val="center"/>
              <w:rPr>
                <w:b/>
                <w:bCs/>
                <w:sz w:val="16"/>
                <w:szCs w:val="16"/>
              </w:rPr>
            </w:pPr>
          </w:p>
        </w:tc>
        <w:tc>
          <w:tcPr>
            <w:tcW w:w="1813" w:type="dxa"/>
            <w:gridSpan w:val="3"/>
            <w:tcBorders>
              <w:top w:val="single" w:sz="4" w:space="0" w:color="auto"/>
              <w:left w:val="single" w:sz="4" w:space="0" w:color="auto"/>
              <w:right w:val="single" w:sz="4" w:space="0" w:color="auto"/>
            </w:tcBorders>
            <w:shd w:val="clear" w:color="auto" w:fill="auto"/>
            <w:noWrap/>
            <w:vAlign w:val="center"/>
          </w:tcPr>
          <w:p w:rsidR="00A600B4" w:rsidRPr="00637E69" w:rsidRDefault="00A600B4" w:rsidP="00E53571">
            <w:pPr>
              <w:bidi w:val="0"/>
              <w:spacing w:line="160" w:lineRule="exact"/>
              <w:ind w:left="-65" w:right="-84"/>
              <w:jc w:val="center"/>
              <w:rPr>
                <w:b/>
                <w:bCs/>
                <w:sz w:val="16"/>
                <w:szCs w:val="16"/>
                <w:vertAlign w:val="superscript"/>
              </w:rPr>
            </w:pPr>
            <w:proofErr w:type="spellStart"/>
            <w:r w:rsidRPr="00637E69">
              <w:rPr>
                <w:b/>
                <w:bCs/>
                <w:sz w:val="16"/>
                <w:szCs w:val="16"/>
              </w:rPr>
              <w:t>pH</w:t>
            </w:r>
            <w:r w:rsidRPr="00637E69">
              <w:rPr>
                <w:b/>
                <w:bCs/>
                <w:sz w:val="16"/>
                <w:szCs w:val="16"/>
                <w:vertAlign w:val="superscript"/>
              </w:rPr>
              <w:t>a</w:t>
            </w:r>
            <w:proofErr w:type="spellEnd"/>
          </w:p>
        </w:tc>
        <w:tc>
          <w:tcPr>
            <w:tcW w:w="1765" w:type="dxa"/>
            <w:gridSpan w:val="4"/>
            <w:tcBorders>
              <w:top w:val="single" w:sz="4" w:space="0" w:color="auto"/>
              <w:left w:val="single" w:sz="4" w:space="0" w:color="auto"/>
              <w:right w:val="single" w:sz="4" w:space="0" w:color="auto"/>
            </w:tcBorders>
            <w:shd w:val="clear" w:color="auto" w:fill="auto"/>
            <w:noWrap/>
            <w:vAlign w:val="center"/>
          </w:tcPr>
          <w:p w:rsidR="00A600B4" w:rsidRPr="00637E69" w:rsidRDefault="00A600B4" w:rsidP="00E53571">
            <w:pPr>
              <w:bidi w:val="0"/>
              <w:spacing w:line="160" w:lineRule="exact"/>
              <w:ind w:left="-65" w:right="-84"/>
              <w:jc w:val="center"/>
              <w:rPr>
                <w:b/>
                <w:bCs/>
                <w:sz w:val="16"/>
                <w:szCs w:val="16"/>
              </w:rPr>
            </w:pPr>
            <w:proofErr w:type="spellStart"/>
            <w:r w:rsidRPr="00637E69">
              <w:rPr>
                <w:b/>
                <w:bCs/>
                <w:sz w:val="16"/>
                <w:szCs w:val="16"/>
              </w:rPr>
              <w:t>EC</w:t>
            </w:r>
            <w:r w:rsidRPr="00637E69">
              <w:rPr>
                <w:b/>
                <w:bCs/>
                <w:sz w:val="16"/>
                <w:szCs w:val="16"/>
                <w:vertAlign w:val="superscript"/>
              </w:rPr>
              <w:t>b</w:t>
            </w:r>
            <w:proofErr w:type="spellEnd"/>
          </w:p>
          <w:p w:rsidR="00A600B4" w:rsidRPr="00637E69" w:rsidRDefault="00A600B4" w:rsidP="00E53571">
            <w:pPr>
              <w:bidi w:val="0"/>
              <w:spacing w:line="160" w:lineRule="exact"/>
              <w:ind w:left="-65" w:right="-84"/>
              <w:jc w:val="center"/>
              <w:rPr>
                <w:b/>
                <w:bCs/>
                <w:sz w:val="16"/>
                <w:szCs w:val="16"/>
              </w:rPr>
            </w:pPr>
            <w:proofErr w:type="spellStart"/>
            <w:r w:rsidRPr="00637E69">
              <w:rPr>
                <w:b/>
                <w:bCs/>
                <w:sz w:val="16"/>
                <w:szCs w:val="16"/>
              </w:rPr>
              <w:t>dS</w:t>
            </w:r>
            <w:proofErr w:type="spellEnd"/>
            <w:r w:rsidRPr="00637E69">
              <w:rPr>
                <w:b/>
                <w:bCs/>
                <w:sz w:val="16"/>
                <w:szCs w:val="16"/>
              </w:rPr>
              <w:t>/m</w:t>
            </w:r>
          </w:p>
        </w:tc>
        <w:tc>
          <w:tcPr>
            <w:tcW w:w="2040" w:type="dxa"/>
            <w:gridSpan w:val="4"/>
            <w:tcBorders>
              <w:top w:val="single" w:sz="4" w:space="0" w:color="auto"/>
              <w:left w:val="single" w:sz="4" w:space="0" w:color="auto"/>
              <w:right w:val="single" w:sz="4" w:space="0" w:color="auto"/>
            </w:tcBorders>
            <w:shd w:val="clear" w:color="auto" w:fill="auto"/>
            <w:noWrap/>
            <w:vAlign w:val="center"/>
          </w:tcPr>
          <w:p w:rsidR="00A600B4" w:rsidRPr="00637E69" w:rsidRDefault="00A600B4" w:rsidP="00E53571">
            <w:pPr>
              <w:bidi w:val="0"/>
              <w:spacing w:line="160" w:lineRule="exact"/>
              <w:ind w:left="-65" w:right="-84"/>
              <w:jc w:val="center"/>
              <w:rPr>
                <w:b/>
                <w:bCs/>
                <w:sz w:val="16"/>
                <w:szCs w:val="16"/>
              </w:rPr>
            </w:pPr>
            <w:r w:rsidRPr="00637E69">
              <w:rPr>
                <w:b/>
                <w:bCs/>
                <w:sz w:val="16"/>
                <w:szCs w:val="16"/>
              </w:rPr>
              <w:t>CaCO</w:t>
            </w:r>
            <w:r w:rsidRPr="00637E69">
              <w:rPr>
                <w:b/>
                <w:bCs/>
                <w:sz w:val="16"/>
                <w:szCs w:val="16"/>
                <w:vertAlign w:val="subscript"/>
              </w:rPr>
              <w:t>3</w:t>
            </w:r>
            <w:r w:rsidRPr="00637E69">
              <w:rPr>
                <w:b/>
                <w:bCs/>
                <w:sz w:val="16"/>
                <w:szCs w:val="16"/>
              </w:rPr>
              <w:t>%</w:t>
            </w:r>
          </w:p>
        </w:tc>
        <w:tc>
          <w:tcPr>
            <w:tcW w:w="2099" w:type="dxa"/>
            <w:gridSpan w:val="7"/>
            <w:tcBorders>
              <w:top w:val="single" w:sz="4" w:space="0" w:color="auto"/>
              <w:left w:val="single" w:sz="4" w:space="0" w:color="auto"/>
              <w:right w:val="single" w:sz="4" w:space="0" w:color="auto"/>
            </w:tcBorders>
            <w:shd w:val="clear" w:color="auto" w:fill="auto"/>
            <w:noWrap/>
            <w:vAlign w:val="center"/>
          </w:tcPr>
          <w:p w:rsidR="00A600B4" w:rsidRPr="00637E69" w:rsidRDefault="00A600B4" w:rsidP="00E53571">
            <w:pPr>
              <w:bidi w:val="0"/>
              <w:spacing w:line="160" w:lineRule="exact"/>
              <w:ind w:left="-65" w:right="-84"/>
              <w:jc w:val="center"/>
              <w:rPr>
                <w:b/>
                <w:bCs/>
                <w:sz w:val="16"/>
                <w:szCs w:val="16"/>
              </w:rPr>
            </w:pPr>
            <w:r w:rsidRPr="00637E69">
              <w:rPr>
                <w:b/>
                <w:bCs/>
                <w:sz w:val="16"/>
                <w:szCs w:val="16"/>
              </w:rPr>
              <w:t xml:space="preserve">OM </w:t>
            </w:r>
            <w:r w:rsidRPr="00637E69">
              <w:rPr>
                <w:b/>
                <w:bCs/>
                <w:sz w:val="16"/>
                <w:szCs w:val="16"/>
                <w:vertAlign w:val="superscript"/>
              </w:rPr>
              <w:t>c</w:t>
            </w:r>
            <w:r w:rsidRPr="00637E69">
              <w:rPr>
                <w:b/>
                <w:bCs/>
                <w:sz w:val="16"/>
                <w:szCs w:val="16"/>
              </w:rPr>
              <w:t>%</w:t>
            </w:r>
          </w:p>
        </w:tc>
      </w:tr>
      <w:tr w:rsidR="00A600B4" w:rsidRPr="00637E69" w:rsidTr="00E53571">
        <w:trPr>
          <w:trHeight w:val="180"/>
          <w:jc w:val="center"/>
        </w:trPr>
        <w:tc>
          <w:tcPr>
            <w:tcW w:w="1129" w:type="dxa"/>
            <w:vMerge/>
            <w:tcBorders>
              <w:left w:val="single" w:sz="4" w:space="0" w:color="auto"/>
              <w:right w:val="single" w:sz="4" w:space="0" w:color="auto"/>
            </w:tcBorders>
            <w:shd w:val="clear" w:color="auto" w:fill="auto"/>
            <w:noWrap/>
            <w:vAlign w:val="center"/>
          </w:tcPr>
          <w:p w:rsidR="00A600B4" w:rsidRPr="00637E69" w:rsidRDefault="00A600B4" w:rsidP="00E53571">
            <w:pPr>
              <w:bidi w:val="0"/>
              <w:spacing w:line="160" w:lineRule="exact"/>
              <w:ind w:left="-65" w:right="-84"/>
              <w:jc w:val="center"/>
              <w:rPr>
                <w:b/>
                <w:bCs/>
                <w:sz w:val="16"/>
                <w:szCs w:val="16"/>
              </w:rPr>
            </w:pPr>
          </w:p>
        </w:tc>
        <w:tc>
          <w:tcPr>
            <w:tcW w:w="1813" w:type="dxa"/>
            <w:gridSpan w:val="3"/>
            <w:tcBorders>
              <w:left w:val="single" w:sz="4" w:space="0" w:color="auto"/>
              <w:right w:val="single" w:sz="4" w:space="0" w:color="auto"/>
            </w:tcBorders>
            <w:shd w:val="clear" w:color="auto" w:fill="auto"/>
            <w:noWrap/>
            <w:vAlign w:val="center"/>
          </w:tcPr>
          <w:p w:rsidR="00A600B4" w:rsidRPr="00637E69" w:rsidRDefault="00A600B4" w:rsidP="00E53571">
            <w:pPr>
              <w:bidi w:val="0"/>
              <w:spacing w:line="160" w:lineRule="exact"/>
              <w:ind w:left="-65" w:right="-84"/>
              <w:jc w:val="center"/>
              <w:rPr>
                <w:b/>
                <w:bCs/>
                <w:sz w:val="16"/>
                <w:szCs w:val="16"/>
              </w:rPr>
            </w:pPr>
            <w:r w:rsidRPr="00637E69">
              <w:rPr>
                <w:b/>
                <w:bCs/>
                <w:sz w:val="16"/>
                <w:szCs w:val="16"/>
              </w:rPr>
              <w:t>7.8</w:t>
            </w:r>
          </w:p>
        </w:tc>
        <w:tc>
          <w:tcPr>
            <w:tcW w:w="1765" w:type="dxa"/>
            <w:gridSpan w:val="4"/>
            <w:tcBorders>
              <w:left w:val="single" w:sz="4" w:space="0" w:color="auto"/>
              <w:right w:val="single" w:sz="4" w:space="0" w:color="auto"/>
            </w:tcBorders>
            <w:shd w:val="clear" w:color="auto" w:fill="auto"/>
            <w:noWrap/>
            <w:vAlign w:val="center"/>
          </w:tcPr>
          <w:p w:rsidR="00A600B4" w:rsidRPr="00637E69" w:rsidRDefault="00A600B4" w:rsidP="00E53571">
            <w:pPr>
              <w:bidi w:val="0"/>
              <w:spacing w:line="160" w:lineRule="exact"/>
              <w:ind w:left="-65" w:right="-84"/>
              <w:jc w:val="center"/>
              <w:rPr>
                <w:b/>
                <w:bCs/>
                <w:sz w:val="16"/>
                <w:szCs w:val="16"/>
              </w:rPr>
            </w:pPr>
            <w:r w:rsidRPr="00637E69">
              <w:rPr>
                <w:b/>
                <w:bCs/>
                <w:sz w:val="16"/>
                <w:szCs w:val="16"/>
              </w:rPr>
              <w:t>0.18</w:t>
            </w:r>
          </w:p>
        </w:tc>
        <w:tc>
          <w:tcPr>
            <w:tcW w:w="2040" w:type="dxa"/>
            <w:gridSpan w:val="4"/>
            <w:tcBorders>
              <w:left w:val="single" w:sz="4" w:space="0" w:color="auto"/>
              <w:right w:val="single" w:sz="4" w:space="0" w:color="auto"/>
            </w:tcBorders>
            <w:shd w:val="clear" w:color="auto" w:fill="auto"/>
            <w:noWrap/>
            <w:vAlign w:val="center"/>
          </w:tcPr>
          <w:p w:rsidR="00A600B4" w:rsidRPr="00637E69" w:rsidRDefault="00A600B4" w:rsidP="00E53571">
            <w:pPr>
              <w:bidi w:val="0"/>
              <w:spacing w:line="160" w:lineRule="exact"/>
              <w:ind w:left="-65" w:right="-84"/>
              <w:jc w:val="center"/>
              <w:rPr>
                <w:b/>
                <w:bCs/>
                <w:sz w:val="16"/>
                <w:szCs w:val="16"/>
              </w:rPr>
            </w:pPr>
            <w:r w:rsidRPr="00637E69">
              <w:rPr>
                <w:b/>
                <w:bCs/>
                <w:sz w:val="16"/>
                <w:szCs w:val="16"/>
              </w:rPr>
              <w:t>7.07</w:t>
            </w:r>
          </w:p>
        </w:tc>
        <w:tc>
          <w:tcPr>
            <w:tcW w:w="2099" w:type="dxa"/>
            <w:gridSpan w:val="7"/>
            <w:tcBorders>
              <w:left w:val="single" w:sz="4" w:space="0" w:color="auto"/>
              <w:right w:val="single" w:sz="4" w:space="0" w:color="auto"/>
            </w:tcBorders>
            <w:shd w:val="clear" w:color="auto" w:fill="auto"/>
            <w:noWrap/>
            <w:vAlign w:val="center"/>
          </w:tcPr>
          <w:p w:rsidR="00A600B4" w:rsidRPr="00637E69" w:rsidRDefault="00A600B4" w:rsidP="00E53571">
            <w:pPr>
              <w:bidi w:val="0"/>
              <w:spacing w:line="160" w:lineRule="exact"/>
              <w:ind w:left="-65" w:right="-84"/>
              <w:jc w:val="center"/>
              <w:rPr>
                <w:b/>
                <w:bCs/>
                <w:sz w:val="16"/>
                <w:szCs w:val="16"/>
              </w:rPr>
            </w:pPr>
            <w:r w:rsidRPr="00637E69">
              <w:rPr>
                <w:b/>
                <w:bCs/>
                <w:sz w:val="16"/>
                <w:szCs w:val="16"/>
              </w:rPr>
              <w:t>0.16</w:t>
            </w:r>
          </w:p>
        </w:tc>
      </w:tr>
      <w:tr w:rsidR="00A600B4" w:rsidRPr="00637E69" w:rsidTr="00E53571">
        <w:trPr>
          <w:trHeight w:val="255"/>
          <w:jc w:val="center"/>
        </w:trPr>
        <w:tc>
          <w:tcPr>
            <w:tcW w:w="1129" w:type="dxa"/>
            <w:vMerge w:val="restart"/>
            <w:tcBorders>
              <w:top w:val="single" w:sz="4" w:space="0" w:color="auto"/>
              <w:left w:val="single" w:sz="4" w:space="0" w:color="auto"/>
              <w:right w:val="single" w:sz="4" w:space="0" w:color="auto"/>
            </w:tcBorders>
            <w:shd w:val="clear" w:color="auto" w:fill="auto"/>
            <w:noWrap/>
            <w:vAlign w:val="center"/>
          </w:tcPr>
          <w:p w:rsidR="00A600B4" w:rsidRPr="00637E69" w:rsidRDefault="00A600B4" w:rsidP="00E53571">
            <w:pPr>
              <w:bidi w:val="0"/>
              <w:spacing w:line="160" w:lineRule="exact"/>
              <w:ind w:left="-65" w:right="-84"/>
              <w:jc w:val="center"/>
              <w:rPr>
                <w:b/>
                <w:bCs/>
                <w:sz w:val="16"/>
                <w:szCs w:val="16"/>
                <w:rtl/>
                <w:lang w:bidi="ar-EG"/>
              </w:rPr>
            </w:pPr>
            <w:r w:rsidRPr="00637E69">
              <w:rPr>
                <w:b/>
                <w:bCs/>
                <w:sz w:val="16"/>
                <w:szCs w:val="16"/>
              </w:rPr>
              <w:t>Chemical</w:t>
            </w:r>
          </w:p>
        </w:tc>
        <w:tc>
          <w:tcPr>
            <w:tcW w:w="3578" w:type="dxa"/>
            <w:gridSpan w:val="7"/>
            <w:tcBorders>
              <w:top w:val="single" w:sz="4" w:space="0" w:color="auto"/>
              <w:left w:val="single" w:sz="4" w:space="0" w:color="auto"/>
              <w:right w:val="single" w:sz="4" w:space="0" w:color="auto"/>
            </w:tcBorders>
            <w:shd w:val="clear" w:color="auto" w:fill="auto"/>
            <w:noWrap/>
            <w:vAlign w:val="center"/>
          </w:tcPr>
          <w:p w:rsidR="00A600B4" w:rsidRPr="00637E69" w:rsidRDefault="00A600B4" w:rsidP="00E53571">
            <w:pPr>
              <w:bidi w:val="0"/>
              <w:spacing w:line="160" w:lineRule="exact"/>
              <w:ind w:left="-65" w:right="-84"/>
              <w:jc w:val="center"/>
              <w:rPr>
                <w:b/>
                <w:bCs/>
                <w:sz w:val="16"/>
                <w:szCs w:val="16"/>
              </w:rPr>
            </w:pPr>
            <w:r w:rsidRPr="00637E69">
              <w:rPr>
                <w:b/>
                <w:bCs/>
                <w:sz w:val="16"/>
                <w:szCs w:val="16"/>
              </w:rPr>
              <w:t xml:space="preserve">Soluble </w:t>
            </w:r>
            <w:proofErr w:type="spellStart"/>
            <w:r w:rsidRPr="00637E69">
              <w:rPr>
                <w:b/>
                <w:bCs/>
                <w:sz w:val="16"/>
                <w:szCs w:val="16"/>
              </w:rPr>
              <w:t>cations</w:t>
            </w:r>
            <w:proofErr w:type="spellEnd"/>
            <w:r w:rsidRPr="00637E69">
              <w:rPr>
                <w:b/>
                <w:bCs/>
                <w:sz w:val="16"/>
                <w:szCs w:val="16"/>
              </w:rPr>
              <w:t xml:space="preserve"> (</w:t>
            </w:r>
            <w:proofErr w:type="spellStart"/>
            <w:r w:rsidRPr="00637E69">
              <w:rPr>
                <w:b/>
                <w:bCs/>
                <w:sz w:val="16"/>
                <w:szCs w:val="16"/>
              </w:rPr>
              <w:t>meq</w:t>
            </w:r>
            <w:proofErr w:type="spellEnd"/>
            <w:r w:rsidRPr="00637E69">
              <w:rPr>
                <w:b/>
                <w:bCs/>
                <w:sz w:val="16"/>
                <w:szCs w:val="16"/>
              </w:rPr>
              <w:t>/l)</w:t>
            </w:r>
          </w:p>
        </w:tc>
        <w:tc>
          <w:tcPr>
            <w:tcW w:w="4139" w:type="dxa"/>
            <w:gridSpan w:val="11"/>
            <w:tcBorders>
              <w:top w:val="single" w:sz="4" w:space="0" w:color="auto"/>
              <w:left w:val="single" w:sz="4" w:space="0" w:color="auto"/>
              <w:right w:val="single" w:sz="4" w:space="0" w:color="auto"/>
            </w:tcBorders>
            <w:shd w:val="clear" w:color="auto" w:fill="auto"/>
            <w:noWrap/>
            <w:vAlign w:val="center"/>
          </w:tcPr>
          <w:p w:rsidR="00A600B4" w:rsidRPr="00637E69" w:rsidRDefault="00A600B4" w:rsidP="00E53571">
            <w:pPr>
              <w:bidi w:val="0"/>
              <w:spacing w:line="160" w:lineRule="exact"/>
              <w:ind w:left="-65" w:right="-84"/>
              <w:jc w:val="center"/>
              <w:rPr>
                <w:b/>
                <w:bCs/>
                <w:sz w:val="16"/>
                <w:szCs w:val="16"/>
              </w:rPr>
            </w:pPr>
            <w:r w:rsidRPr="00637E69">
              <w:rPr>
                <w:b/>
                <w:bCs/>
                <w:sz w:val="16"/>
                <w:szCs w:val="16"/>
              </w:rPr>
              <w:t>Soluble anions (</w:t>
            </w:r>
            <w:proofErr w:type="spellStart"/>
            <w:r w:rsidRPr="00637E69">
              <w:rPr>
                <w:b/>
                <w:bCs/>
                <w:sz w:val="16"/>
                <w:szCs w:val="16"/>
              </w:rPr>
              <w:t>meq</w:t>
            </w:r>
            <w:proofErr w:type="spellEnd"/>
            <w:r w:rsidRPr="00637E69">
              <w:rPr>
                <w:b/>
                <w:bCs/>
                <w:sz w:val="16"/>
                <w:szCs w:val="16"/>
              </w:rPr>
              <w:t>/l)</w:t>
            </w:r>
          </w:p>
        </w:tc>
      </w:tr>
      <w:tr w:rsidR="00A600B4" w:rsidRPr="00637E69" w:rsidTr="00E53571">
        <w:trPr>
          <w:trHeight w:val="265"/>
          <w:jc w:val="center"/>
        </w:trPr>
        <w:tc>
          <w:tcPr>
            <w:tcW w:w="1129" w:type="dxa"/>
            <w:vMerge/>
            <w:tcBorders>
              <w:left w:val="single" w:sz="4" w:space="0" w:color="auto"/>
              <w:right w:val="single" w:sz="4" w:space="0" w:color="auto"/>
            </w:tcBorders>
            <w:shd w:val="clear" w:color="auto" w:fill="auto"/>
            <w:noWrap/>
            <w:vAlign w:val="center"/>
          </w:tcPr>
          <w:p w:rsidR="00A600B4" w:rsidRPr="00637E69" w:rsidRDefault="00A600B4" w:rsidP="00E53571">
            <w:pPr>
              <w:bidi w:val="0"/>
              <w:spacing w:line="160" w:lineRule="exact"/>
              <w:ind w:left="-65" w:right="-84"/>
              <w:jc w:val="center"/>
              <w:rPr>
                <w:b/>
                <w:bCs/>
                <w:sz w:val="16"/>
                <w:szCs w:val="16"/>
              </w:rPr>
            </w:pPr>
          </w:p>
        </w:tc>
        <w:tc>
          <w:tcPr>
            <w:tcW w:w="960" w:type="dxa"/>
            <w:tcBorders>
              <w:left w:val="single" w:sz="4" w:space="0" w:color="auto"/>
              <w:right w:val="single" w:sz="4" w:space="0" w:color="auto"/>
            </w:tcBorders>
            <w:shd w:val="clear" w:color="auto" w:fill="auto"/>
            <w:noWrap/>
            <w:vAlign w:val="center"/>
          </w:tcPr>
          <w:p w:rsidR="00A600B4" w:rsidRPr="00637E69" w:rsidRDefault="00A600B4" w:rsidP="00E53571">
            <w:pPr>
              <w:bidi w:val="0"/>
              <w:spacing w:line="160" w:lineRule="exact"/>
              <w:ind w:left="-65" w:right="-84"/>
              <w:jc w:val="center"/>
              <w:rPr>
                <w:b/>
                <w:bCs/>
                <w:sz w:val="16"/>
                <w:szCs w:val="16"/>
              </w:rPr>
            </w:pPr>
            <w:proofErr w:type="spellStart"/>
            <w:r w:rsidRPr="00637E69">
              <w:rPr>
                <w:b/>
                <w:bCs/>
                <w:sz w:val="16"/>
                <w:szCs w:val="16"/>
              </w:rPr>
              <w:t>Ca</w:t>
            </w:r>
            <w:proofErr w:type="spellEnd"/>
            <w:r w:rsidRPr="00637E69">
              <w:rPr>
                <w:b/>
                <w:bCs/>
                <w:sz w:val="16"/>
                <w:szCs w:val="16"/>
                <w:vertAlign w:val="superscript"/>
              </w:rPr>
              <w:t>++</w:t>
            </w:r>
          </w:p>
        </w:tc>
        <w:tc>
          <w:tcPr>
            <w:tcW w:w="853" w:type="dxa"/>
            <w:gridSpan w:val="2"/>
            <w:tcBorders>
              <w:left w:val="single" w:sz="4" w:space="0" w:color="auto"/>
              <w:right w:val="single" w:sz="4" w:space="0" w:color="auto"/>
            </w:tcBorders>
            <w:shd w:val="clear" w:color="auto" w:fill="auto"/>
            <w:noWrap/>
            <w:vAlign w:val="center"/>
          </w:tcPr>
          <w:p w:rsidR="00A600B4" w:rsidRPr="00637E69" w:rsidRDefault="00A600B4" w:rsidP="00E53571">
            <w:pPr>
              <w:bidi w:val="0"/>
              <w:spacing w:line="160" w:lineRule="exact"/>
              <w:ind w:left="-65" w:right="-84"/>
              <w:jc w:val="center"/>
              <w:rPr>
                <w:b/>
                <w:bCs/>
                <w:sz w:val="16"/>
                <w:szCs w:val="16"/>
              </w:rPr>
            </w:pPr>
            <w:r w:rsidRPr="00637E69">
              <w:rPr>
                <w:b/>
                <w:bCs/>
                <w:sz w:val="16"/>
                <w:szCs w:val="16"/>
              </w:rPr>
              <w:t>Mg</w:t>
            </w:r>
            <w:r w:rsidRPr="00637E69">
              <w:rPr>
                <w:b/>
                <w:bCs/>
                <w:sz w:val="16"/>
                <w:szCs w:val="16"/>
                <w:vertAlign w:val="superscript"/>
              </w:rPr>
              <w:t>++</w:t>
            </w:r>
          </w:p>
        </w:tc>
        <w:tc>
          <w:tcPr>
            <w:tcW w:w="794" w:type="dxa"/>
            <w:gridSpan w:val="3"/>
            <w:tcBorders>
              <w:left w:val="single" w:sz="4" w:space="0" w:color="auto"/>
              <w:right w:val="single" w:sz="4" w:space="0" w:color="auto"/>
            </w:tcBorders>
            <w:shd w:val="clear" w:color="auto" w:fill="auto"/>
            <w:noWrap/>
            <w:vAlign w:val="center"/>
          </w:tcPr>
          <w:p w:rsidR="00A600B4" w:rsidRPr="00637E69" w:rsidRDefault="00A600B4" w:rsidP="00E53571">
            <w:pPr>
              <w:bidi w:val="0"/>
              <w:spacing w:line="160" w:lineRule="exact"/>
              <w:ind w:left="-65" w:right="-84"/>
              <w:jc w:val="center"/>
              <w:rPr>
                <w:b/>
                <w:bCs/>
                <w:sz w:val="16"/>
                <w:szCs w:val="16"/>
              </w:rPr>
            </w:pPr>
            <w:r w:rsidRPr="00637E69">
              <w:rPr>
                <w:b/>
                <w:bCs/>
                <w:sz w:val="16"/>
                <w:szCs w:val="16"/>
              </w:rPr>
              <w:t>K</w:t>
            </w:r>
            <w:r w:rsidRPr="00637E69">
              <w:rPr>
                <w:b/>
                <w:bCs/>
                <w:sz w:val="16"/>
                <w:szCs w:val="16"/>
                <w:vertAlign w:val="superscript"/>
              </w:rPr>
              <w:t>+</w:t>
            </w:r>
          </w:p>
        </w:tc>
        <w:tc>
          <w:tcPr>
            <w:tcW w:w="971" w:type="dxa"/>
            <w:tcBorders>
              <w:left w:val="single" w:sz="4" w:space="0" w:color="auto"/>
              <w:right w:val="single" w:sz="4" w:space="0" w:color="auto"/>
            </w:tcBorders>
            <w:shd w:val="clear" w:color="auto" w:fill="auto"/>
            <w:noWrap/>
            <w:vAlign w:val="center"/>
          </w:tcPr>
          <w:p w:rsidR="00A600B4" w:rsidRPr="00637E69" w:rsidRDefault="00A600B4" w:rsidP="00E53571">
            <w:pPr>
              <w:bidi w:val="0"/>
              <w:spacing w:line="160" w:lineRule="exact"/>
              <w:ind w:left="-65" w:right="-84"/>
              <w:jc w:val="center"/>
              <w:rPr>
                <w:b/>
                <w:bCs/>
                <w:sz w:val="16"/>
                <w:szCs w:val="16"/>
              </w:rPr>
            </w:pPr>
            <w:r w:rsidRPr="00637E69">
              <w:rPr>
                <w:b/>
                <w:bCs/>
                <w:sz w:val="16"/>
                <w:szCs w:val="16"/>
              </w:rPr>
              <w:t>Na</w:t>
            </w:r>
            <w:r w:rsidRPr="00637E69">
              <w:rPr>
                <w:b/>
                <w:bCs/>
                <w:sz w:val="16"/>
                <w:szCs w:val="16"/>
                <w:vertAlign w:val="superscript"/>
              </w:rPr>
              <w:t>+</w:t>
            </w:r>
          </w:p>
        </w:tc>
        <w:tc>
          <w:tcPr>
            <w:tcW w:w="1050" w:type="dxa"/>
            <w:tcBorders>
              <w:left w:val="single" w:sz="4" w:space="0" w:color="auto"/>
              <w:right w:val="single" w:sz="4" w:space="0" w:color="auto"/>
            </w:tcBorders>
            <w:shd w:val="clear" w:color="auto" w:fill="auto"/>
            <w:noWrap/>
            <w:vAlign w:val="center"/>
          </w:tcPr>
          <w:p w:rsidR="00A600B4" w:rsidRPr="00637E69" w:rsidRDefault="00A600B4" w:rsidP="00E53571">
            <w:pPr>
              <w:bidi w:val="0"/>
              <w:spacing w:line="160" w:lineRule="exact"/>
              <w:ind w:left="-65" w:right="-84"/>
              <w:jc w:val="center"/>
              <w:rPr>
                <w:b/>
                <w:bCs/>
                <w:sz w:val="16"/>
                <w:szCs w:val="16"/>
              </w:rPr>
            </w:pPr>
            <w:r w:rsidRPr="00637E69">
              <w:rPr>
                <w:b/>
                <w:bCs/>
                <w:sz w:val="16"/>
                <w:szCs w:val="16"/>
              </w:rPr>
              <w:t>CO</w:t>
            </w:r>
            <w:r w:rsidRPr="00637E69">
              <w:rPr>
                <w:b/>
                <w:bCs/>
                <w:sz w:val="16"/>
                <w:szCs w:val="16"/>
                <w:vertAlign w:val="subscript"/>
              </w:rPr>
              <w:t>3</w:t>
            </w:r>
            <w:r w:rsidRPr="00637E69">
              <w:rPr>
                <w:b/>
                <w:bCs/>
                <w:sz w:val="16"/>
                <w:szCs w:val="16"/>
                <w:vertAlign w:val="superscript"/>
              </w:rPr>
              <w:t>=</w:t>
            </w:r>
          </w:p>
        </w:tc>
        <w:tc>
          <w:tcPr>
            <w:tcW w:w="1155" w:type="dxa"/>
            <w:gridSpan w:val="4"/>
            <w:tcBorders>
              <w:left w:val="single" w:sz="4" w:space="0" w:color="auto"/>
              <w:right w:val="single" w:sz="4" w:space="0" w:color="auto"/>
            </w:tcBorders>
            <w:shd w:val="clear" w:color="auto" w:fill="auto"/>
            <w:noWrap/>
            <w:vAlign w:val="center"/>
          </w:tcPr>
          <w:p w:rsidR="00A600B4" w:rsidRPr="00637E69" w:rsidRDefault="00A600B4" w:rsidP="00E53571">
            <w:pPr>
              <w:bidi w:val="0"/>
              <w:spacing w:line="160" w:lineRule="exact"/>
              <w:ind w:left="-65" w:right="-84"/>
              <w:jc w:val="center"/>
              <w:rPr>
                <w:b/>
                <w:bCs/>
                <w:sz w:val="16"/>
                <w:szCs w:val="16"/>
                <w:vertAlign w:val="superscript"/>
              </w:rPr>
            </w:pPr>
            <w:r w:rsidRPr="00637E69">
              <w:rPr>
                <w:b/>
                <w:bCs/>
                <w:sz w:val="16"/>
                <w:szCs w:val="16"/>
              </w:rPr>
              <w:t>HCO</w:t>
            </w:r>
            <w:r w:rsidRPr="00637E69">
              <w:rPr>
                <w:b/>
                <w:bCs/>
                <w:sz w:val="16"/>
                <w:szCs w:val="16"/>
                <w:vertAlign w:val="subscript"/>
              </w:rPr>
              <w:t>3</w:t>
            </w:r>
            <w:r w:rsidRPr="00637E69">
              <w:rPr>
                <w:b/>
                <w:bCs/>
                <w:sz w:val="16"/>
                <w:szCs w:val="16"/>
                <w:vertAlign w:val="superscript"/>
              </w:rPr>
              <w:t>-</w:t>
            </w:r>
          </w:p>
        </w:tc>
        <w:tc>
          <w:tcPr>
            <w:tcW w:w="960" w:type="dxa"/>
            <w:gridSpan w:val="3"/>
            <w:tcBorders>
              <w:left w:val="single" w:sz="4" w:space="0" w:color="auto"/>
              <w:right w:val="single" w:sz="4" w:space="0" w:color="auto"/>
            </w:tcBorders>
            <w:shd w:val="clear" w:color="auto" w:fill="auto"/>
            <w:noWrap/>
            <w:vAlign w:val="center"/>
          </w:tcPr>
          <w:p w:rsidR="00A600B4" w:rsidRPr="00637E69" w:rsidRDefault="00A600B4" w:rsidP="00E53571">
            <w:pPr>
              <w:bidi w:val="0"/>
              <w:spacing w:line="160" w:lineRule="exact"/>
              <w:ind w:left="-65" w:right="-84"/>
              <w:jc w:val="center"/>
              <w:rPr>
                <w:b/>
                <w:bCs/>
                <w:sz w:val="16"/>
                <w:szCs w:val="16"/>
                <w:vertAlign w:val="superscript"/>
              </w:rPr>
            </w:pPr>
            <w:proofErr w:type="spellStart"/>
            <w:r w:rsidRPr="00637E69">
              <w:rPr>
                <w:b/>
                <w:bCs/>
                <w:sz w:val="16"/>
                <w:szCs w:val="16"/>
              </w:rPr>
              <w:t>Cl</w:t>
            </w:r>
            <w:proofErr w:type="spellEnd"/>
            <w:r w:rsidRPr="00637E69">
              <w:rPr>
                <w:b/>
                <w:bCs/>
                <w:sz w:val="16"/>
                <w:szCs w:val="16"/>
                <w:vertAlign w:val="superscript"/>
              </w:rPr>
              <w:t>-</w:t>
            </w:r>
          </w:p>
        </w:tc>
        <w:tc>
          <w:tcPr>
            <w:tcW w:w="974" w:type="dxa"/>
            <w:gridSpan w:val="3"/>
            <w:tcBorders>
              <w:left w:val="single" w:sz="4" w:space="0" w:color="auto"/>
              <w:right w:val="single" w:sz="4" w:space="0" w:color="auto"/>
            </w:tcBorders>
            <w:shd w:val="clear" w:color="auto" w:fill="auto"/>
            <w:noWrap/>
            <w:vAlign w:val="center"/>
          </w:tcPr>
          <w:p w:rsidR="00A600B4" w:rsidRPr="00637E69" w:rsidRDefault="00A600B4" w:rsidP="00E53571">
            <w:pPr>
              <w:bidi w:val="0"/>
              <w:spacing w:line="160" w:lineRule="exact"/>
              <w:ind w:left="-65" w:right="-84"/>
              <w:jc w:val="center"/>
              <w:rPr>
                <w:b/>
                <w:bCs/>
                <w:sz w:val="16"/>
                <w:szCs w:val="16"/>
                <w:rtl/>
                <w:lang w:bidi="ar-EG"/>
              </w:rPr>
            </w:pPr>
            <w:r w:rsidRPr="00637E69">
              <w:rPr>
                <w:b/>
                <w:bCs/>
                <w:sz w:val="16"/>
                <w:szCs w:val="16"/>
              </w:rPr>
              <w:t>SO4</w:t>
            </w:r>
          </w:p>
        </w:tc>
      </w:tr>
      <w:tr w:rsidR="00A600B4" w:rsidRPr="00637E69" w:rsidTr="00E53571">
        <w:trPr>
          <w:trHeight w:val="210"/>
          <w:jc w:val="center"/>
        </w:trPr>
        <w:tc>
          <w:tcPr>
            <w:tcW w:w="1129" w:type="dxa"/>
            <w:vMerge/>
            <w:tcBorders>
              <w:left w:val="single" w:sz="4" w:space="0" w:color="auto"/>
              <w:bottom w:val="single" w:sz="4" w:space="0" w:color="auto"/>
              <w:right w:val="single" w:sz="4" w:space="0" w:color="auto"/>
            </w:tcBorders>
            <w:shd w:val="clear" w:color="auto" w:fill="auto"/>
            <w:noWrap/>
            <w:vAlign w:val="center"/>
          </w:tcPr>
          <w:p w:rsidR="00A600B4" w:rsidRPr="00637E69" w:rsidRDefault="00A600B4" w:rsidP="00E53571">
            <w:pPr>
              <w:bidi w:val="0"/>
              <w:spacing w:line="160" w:lineRule="exact"/>
              <w:ind w:left="-65" w:right="-84"/>
              <w:jc w:val="center"/>
              <w:rPr>
                <w:b/>
                <w:bCs/>
                <w:sz w:val="16"/>
                <w:szCs w:val="16"/>
              </w:rPr>
            </w:pPr>
          </w:p>
        </w:tc>
        <w:tc>
          <w:tcPr>
            <w:tcW w:w="960" w:type="dxa"/>
            <w:tcBorders>
              <w:left w:val="single" w:sz="4" w:space="0" w:color="auto"/>
              <w:bottom w:val="single" w:sz="4" w:space="0" w:color="auto"/>
              <w:right w:val="single" w:sz="4" w:space="0" w:color="auto"/>
            </w:tcBorders>
            <w:shd w:val="clear" w:color="auto" w:fill="auto"/>
            <w:noWrap/>
            <w:vAlign w:val="center"/>
          </w:tcPr>
          <w:p w:rsidR="00A600B4" w:rsidRPr="00637E69" w:rsidRDefault="00A600B4" w:rsidP="00E53571">
            <w:pPr>
              <w:bidi w:val="0"/>
              <w:spacing w:line="160" w:lineRule="exact"/>
              <w:ind w:left="-65" w:right="-84"/>
              <w:jc w:val="center"/>
              <w:rPr>
                <w:b/>
                <w:bCs/>
                <w:sz w:val="16"/>
                <w:szCs w:val="16"/>
              </w:rPr>
            </w:pPr>
            <w:r w:rsidRPr="00637E69">
              <w:rPr>
                <w:b/>
                <w:bCs/>
                <w:sz w:val="16"/>
                <w:szCs w:val="16"/>
              </w:rPr>
              <w:t>3.00</w:t>
            </w:r>
          </w:p>
        </w:tc>
        <w:tc>
          <w:tcPr>
            <w:tcW w:w="853" w:type="dxa"/>
            <w:gridSpan w:val="2"/>
            <w:tcBorders>
              <w:left w:val="single" w:sz="4" w:space="0" w:color="auto"/>
              <w:bottom w:val="single" w:sz="4" w:space="0" w:color="auto"/>
              <w:right w:val="single" w:sz="4" w:space="0" w:color="auto"/>
            </w:tcBorders>
            <w:shd w:val="clear" w:color="auto" w:fill="auto"/>
            <w:noWrap/>
            <w:vAlign w:val="center"/>
          </w:tcPr>
          <w:p w:rsidR="00A600B4" w:rsidRPr="00637E69" w:rsidRDefault="00A600B4" w:rsidP="00E53571">
            <w:pPr>
              <w:bidi w:val="0"/>
              <w:spacing w:line="160" w:lineRule="exact"/>
              <w:ind w:left="-65" w:right="-84"/>
              <w:jc w:val="center"/>
              <w:rPr>
                <w:b/>
                <w:bCs/>
                <w:sz w:val="16"/>
                <w:szCs w:val="16"/>
              </w:rPr>
            </w:pPr>
            <w:r w:rsidRPr="00637E69">
              <w:rPr>
                <w:b/>
                <w:bCs/>
                <w:sz w:val="16"/>
                <w:szCs w:val="16"/>
              </w:rPr>
              <w:t>2.00</w:t>
            </w:r>
          </w:p>
        </w:tc>
        <w:tc>
          <w:tcPr>
            <w:tcW w:w="794" w:type="dxa"/>
            <w:gridSpan w:val="3"/>
            <w:tcBorders>
              <w:left w:val="single" w:sz="4" w:space="0" w:color="auto"/>
              <w:bottom w:val="single" w:sz="4" w:space="0" w:color="auto"/>
              <w:right w:val="single" w:sz="4" w:space="0" w:color="auto"/>
            </w:tcBorders>
            <w:shd w:val="clear" w:color="auto" w:fill="auto"/>
            <w:noWrap/>
            <w:vAlign w:val="center"/>
          </w:tcPr>
          <w:p w:rsidR="00A600B4" w:rsidRPr="00637E69" w:rsidRDefault="00A600B4" w:rsidP="00E53571">
            <w:pPr>
              <w:bidi w:val="0"/>
              <w:spacing w:line="160" w:lineRule="exact"/>
              <w:ind w:left="-65" w:right="-84"/>
              <w:jc w:val="center"/>
              <w:rPr>
                <w:b/>
                <w:bCs/>
                <w:sz w:val="16"/>
                <w:szCs w:val="16"/>
              </w:rPr>
            </w:pPr>
            <w:r w:rsidRPr="00637E69">
              <w:rPr>
                <w:b/>
                <w:bCs/>
                <w:sz w:val="16"/>
                <w:szCs w:val="16"/>
              </w:rPr>
              <w:t>0.32</w:t>
            </w:r>
          </w:p>
        </w:tc>
        <w:tc>
          <w:tcPr>
            <w:tcW w:w="971" w:type="dxa"/>
            <w:tcBorders>
              <w:left w:val="single" w:sz="4" w:space="0" w:color="auto"/>
              <w:bottom w:val="single" w:sz="4" w:space="0" w:color="auto"/>
              <w:right w:val="single" w:sz="4" w:space="0" w:color="auto"/>
            </w:tcBorders>
            <w:shd w:val="clear" w:color="auto" w:fill="auto"/>
            <w:noWrap/>
            <w:vAlign w:val="center"/>
          </w:tcPr>
          <w:p w:rsidR="00A600B4" w:rsidRPr="00637E69" w:rsidRDefault="00A600B4" w:rsidP="00E53571">
            <w:pPr>
              <w:bidi w:val="0"/>
              <w:spacing w:line="160" w:lineRule="exact"/>
              <w:ind w:left="-65" w:right="-84"/>
              <w:jc w:val="center"/>
              <w:rPr>
                <w:b/>
                <w:bCs/>
                <w:sz w:val="16"/>
                <w:szCs w:val="16"/>
              </w:rPr>
            </w:pPr>
            <w:r w:rsidRPr="00637E69">
              <w:rPr>
                <w:b/>
                <w:bCs/>
                <w:sz w:val="16"/>
                <w:szCs w:val="16"/>
              </w:rPr>
              <w:t>2.09</w:t>
            </w:r>
          </w:p>
        </w:tc>
        <w:tc>
          <w:tcPr>
            <w:tcW w:w="1050" w:type="dxa"/>
            <w:tcBorders>
              <w:left w:val="single" w:sz="4" w:space="0" w:color="auto"/>
              <w:bottom w:val="single" w:sz="4" w:space="0" w:color="auto"/>
              <w:right w:val="single" w:sz="4" w:space="0" w:color="auto"/>
            </w:tcBorders>
            <w:shd w:val="clear" w:color="auto" w:fill="auto"/>
            <w:noWrap/>
            <w:vAlign w:val="center"/>
          </w:tcPr>
          <w:p w:rsidR="00A600B4" w:rsidRPr="00637E69" w:rsidRDefault="00A600B4" w:rsidP="00E53571">
            <w:pPr>
              <w:bidi w:val="0"/>
              <w:spacing w:line="160" w:lineRule="exact"/>
              <w:ind w:left="-65" w:right="-84"/>
              <w:jc w:val="center"/>
              <w:rPr>
                <w:b/>
                <w:bCs/>
                <w:sz w:val="16"/>
                <w:szCs w:val="16"/>
              </w:rPr>
            </w:pPr>
            <w:r w:rsidRPr="00637E69">
              <w:rPr>
                <w:b/>
                <w:bCs/>
                <w:sz w:val="16"/>
                <w:szCs w:val="16"/>
              </w:rPr>
              <w:t>0.00</w:t>
            </w:r>
          </w:p>
        </w:tc>
        <w:tc>
          <w:tcPr>
            <w:tcW w:w="1155" w:type="dxa"/>
            <w:gridSpan w:val="4"/>
            <w:tcBorders>
              <w:left w:val="single" w:sz="4" w:space="0" w:color="auto"/>
              <w:bottom w:val="single" w:sz="4" w:space="0" w:color="auto"/>
              <w:right w:val="single" w:sz="4" w:space="0" w:color="auto"/>
            </w:tcBorders>
            <w:shd w:val="clear" w:color="auto" w:fill="auto"/>
            <w:noWrap/>
            <w:vAlign w:val="center"/>
          </w:tcPr>
          <w:p w:rsidR="00A600B4" w:rsidRPr="00637E69" w:rsidRDefault="00A600B4" w:rsidP="00E53571">
            <w:pPr>
              <w:bidi w:val="0"/>
              <w:spacing w:line="160" w:lineRule="exact"/>
              <w:ind w:left="-65" w:right="-84"/>
              <w:jc w:val="center"/>
              <w:rPr>
                <w:b/>
                <w:bCs/>
                <w:sz w:val="16"/>
                <w:szCs w:val="16"/>
              </w:rPr>
            </w:pPr>
            <w:r w:rsidRPr="00637E69">
              <w:rPr>
                <w:b/>
                <w:bCs/>
                <w:sz w:val="16"/>
                <w:szCs w:val="16"/>
              </w:rPr>
              <w:t>1.41</w:t>
            </w:r>
          </w:p>
        </w:tc>
        <w:tc>
          <w:tcPr>
            <w:tcW w:w="960" w:type="dxa"/>
            <w:gridSpan w:val="3"/>
            <w:tcBorders>
              <w:left w:val="single" w:sz="4" w:space="0" w:color="auto"/>
              <w:bottom w:val="single" w:sz="4" w:space="0" w:color="auto"/>
              <w:right w:val="single" w:sz="4" w:space="0" w:color="auto"/>
            </w:tcBorders>
            <w:shd w:val="clear" w:color="auto" w:fill="auto"/>
            <w:noWrap/>
            <w:vAlign w:val="center"/>
          </w:tcPr>
          <w:p w:rsidR="00A600B4" w:rsidRPr="00637E69" w:rsidRDefault="00A600B4" w:rsidP="00E53571">
            <w:pPr>
              <w:bidi w:val="0"/>
              <w:spacing w:line="160" w:lineRule="exact"/>
              <w:ind w:left="-65" w:right="-84"/>
              <w:jc w:val="center"/>
              <w:rPr>
                <w:b/>
                <w:bCs/>
                <w:sz w:val="16"/>
                <w:szCs w:val="16"/>
              </w:rPr>
            </w:pPr>
            <w:r w:rsidRPr="00637E69">
              <w:rPr>
                <w:b/>
                <w:bCs/>
                <w:sz w:val="16"/>
                <w:szCs w:val="16"/>
              </w:rPr>
              <w:t>0.70</w:t>
            </w:r>
          </w:p>
        </w:tc>
        <w:tc>
          <w:tcPr>
            <w:tcW w:w="974" w:type="dxa"/>
            <w:gridSpan w:val="3"/>
            <w:tcBorders>
              <w:left w:val="single" w:sz="4" w:space="0" w:color="auto"/>
              <w:bottom w:val="single" w:sz="4" w:space="0" w:color="auto"/>
              <w:right w:val="single" w:sz="4" w:space="0" w:color="auto"/>
            </w:tcBorders>
            <w:shd w:val="clear" w:color="auto" w:fill="auto"/>
            <w:noWrap/>
            <w:vAlign w:val="center"/>
          </w:tcPr>
          <w:p w:rsidR="00A600B4" w:rsidRPr="00637E69" w:rsidRDefault="00A600B4" w:rsidP="00E53571">
            <w:pPr>
              <w:bidi w:val="0"/>
              <w:spacing w:line="160" w:lineRule="exact"/>
              <w:ind w:left="-65" w:right="-84"/>
              <w:jc w:val="center"/>
              <w:rPr>
                <w:b/>
                <w:bCs/>
                <w:sz w:val="16"/>
                <w:szCs w:val="16"/>
              </w:rPr>
            </w:pPr>
            <w:r w:rsidRPr="00637E69">
              <w:rPr>
                <w:b/>
                <w:bCs/>
                <w:sz w:val="16"/>
                <w:szCs w:val="16"/>
              </w:rPr>
              <w:t>5.30</w:t>
            </w:r>
          </w:p>
        </w:tc>
      </w:tr>
      <w:tr w:rsidR="00A600B4" w:rsidRPr="00637E69" w:rsidTr="00E53571">
        <w:trPr>
          <w:gridAfter w:val="1"/>
          <w:wAfter w:w="19" w:type="dxa"/>
          <w:trHeight w:val="359"/>
          <w:jc w:val="center"/>
        </w:trPr>
        <w:tc>
          <w:tcPr>
            <w:tcW w:w="1129" w:type="dxa"/>
            <w:vMerge/>
            <w:tcBorders>
              <w:top w:val="single" w:sz="4" w:space="0" w:color="auto"/>
              <w:left w:val="single" w:sz="4" w:space="0" w:color="auto"/>
              <w:right w:val="single" w:sz="4" w:space="0" w:color="auto"/>
            </w:tcBorders>
            <w:shd w:val="clear" w:color="auto" w:fill="auto"/>
            <w:noWrap/>
            <w:vAlign w:val="center"/>
          </w:tcPr>
          <w:p w:rsidR="00A600B4" w:rsidRPr="00637E69" w:rsidRDefault="00A600B4" w:rsidP="00E53571">
            <w:pPr>
              <w:bidi w:val="0"/>
              <w:spacing w:line="160" w:lineRule="exact"/>
              <w:ind w:left="-65" w:right="-84"/>
              <w:jc w:val="center"/>
              <w:rPr>
                <w:b/>
                <w:bCs/>
                <w:sz w:val="16"/>
                <w:szCs w:val="16"/>
              </w:rPr>
            </w:pPr>
          </w:p>
        </w:tc>
        <w:tc>
          <w:tcPr>
            <w:tcW w:w="1408" w:type="dxa"/>
            <w:gridSpan w:val="2"/>
            <w:tcBorders>
              <w:top w:val="single" w:sz="4" w:space="0" w:color="auto"/>
              <w:left w:val="single" w:sz="4" w:space="0" w:color="auto"/>
              <w:right w:val="single" w:sz="4" w:space="0" w:color="auto"/>
            </w:tcBorders>
            <w:shd w:val="clear" w:color="auto" w:fill="auto"/>
            <w:noWrap/>
            <w:vAlign w:val="center"/>
          </w:tcPr>
          <w:p w:rsidR="00A600B4" w:rsidRPr="00637E69" w:rsidRDefault="00A600B4" w:rsidP="00E53571">
            <w:pPr>
              <w:bidi w:val="0"/>
              <w:spacing w:line="160" w:lineRule="exact"/>
              <w:ind w:left="-65" w:right="-84"/>
              <w:jc w:val="center"/>
              <w:rPr>
                <w:b/>
                <w:bCs/>
                <w:sz w:val="16"/>
                <w:szCs w:val="16"/>
                <w:rtl/>
                <w:lang w:bidi="ar-EG"/>
              </w:rPr>
            </w:pPr>
            <w:r w:rsidRPr="00637E69">
              <w:rPr>
                <w:b/>
                <w:bCs/>
                <w:sz w:val="16"/>
                <w:szCs w:val="16"/>
              </w:rPr>
              <w:t>Total (mg/100 g soil)</w:t>
            </w:r>
          </w:p>
        </w:tc>
        <w:tc>
          <w:tcPr>
            <w:tcW w:w="2170" w:type="dxa"/>
            <w:gridSpan w:val="5"/>
            <w:tcBorders>
              <w:top w:val="single" w:sz="4" w:space="0" w:color="auto"/>
              <w:left w:val="single" w:sz="4" w:space="0" w:color="auto"/>
              <w:right w:val="single" w:sz="4" w:space="0" w:color="auto"/>
            </w:tcBorders>
            <w:shd w:val="clear" w:color="auto" w:fill="auto"/>
            <w:vAlign w:val="center"/>
          </w:tcPr>
          <w:p w:rsidR="00A600B4" w:rsidRPr="00637E69" w:rsidRDefault="00A600B4" w:rsidP="00E53571">
            <w:pPr>
              <w:bidi w:val="0"/>
              <w:spacing w:line="160" w:lineRule="exact"/>
              <w:ind w:left="-65" w:right="-84"/>
              <w:jc w:val="right"/>
              <w:rPr>
                <w:b/>
                <w:bCs/>
                <w:sz w:val="16"/>
                <w:szCs w:val="16"/>
              </w:rPr>
            </w:pPr>
            <w:r w:rsidRPr="00637E69">
              <w:rPr>
                <w:b/>
                <w:bCs/>
                <w:sz w:val="16"/>
                <w:szCs w:val="16"/>
              </w:rPr>
              <w:t>Available (mg/100 g soil)</w:t>
            </w:r>
          </w:p>
        </w:tc>
        <w:tc>
          <w:tcPr>
            <w:tcW w:w="4120" w:type="dxa"/>
            <w:gridSpan w:val="10"/>
            <w:tcBorders>
              <w:top w:val="single" w:sz="4" w:space="0" w:color="auto"/>
              <w:left w:val="single" w:sz="4" w:space="0" w:color="auto"/>
              <w:bottom w:val="nil"/>
              <w:right w:val="single" w:sz="4" w:space="0" w:color="auto"/>
            </w:tcBorders>
            <w:shd w:val="clear" w:color="auto" w:fill="auto"/>
            <w:vAlign w:val="center"/>
          </w:tcPr>
          <w:p w:rsidR="00A600B4" w:rsidRPr="00637E69" w:rsidRDefault="00A600B4" w:rsidP="00E53571">
            <w:pPr>
              <w:bidi w:val="0"/>
              <w:spacing w:line="160" w:lineRule="exact"/>
              <w:ind w:left="-65" w:right="-84"/>
              <w:jc w:val="center"/>
              <w:rPr>
                <w:b/>
                <w:bCs/>
                <w:sz w:val="16"/>
                <w:szCs w:val="16"/>
              </w:rPr>
            </w:pPr>
            <w:r w:rsidRPr="00637E69">
              <w:rPr>
                <w:b/>
                <w:bCs/>
                <w:sz w:val="16"/>
                <w:szCs w:val="16"/>
              </w:rPr>
              <w:t>Available micronutrients ( ppm)</w:t>
            </w:r>
          </w:p>
        </w:tc>
      </w:tr>
      <w:tr w:rsidR="00A600B4" w:rsidRPr="00637E69" w:rsidTr="00E53571">
        <w:trPr>
          <w:trHeight w:val="195"/>
          <w:jc w:val="center"/>
        </w:trPr>
        <w:tc>
          <w:tcPr>
            <w:tcW w:w="1129" w:type="dxa"/>
            <w:vMerge/>
            <w:tcBorders>
              <w:left w:val="single" w:sz="4" w:space="0" w:color="auto"/>
              <w:right w:val="single" w:sz="4" w:space="0" w:color="auto"/>
            </w:tcBorders>
            <w:shd w:val="clear" w:color="auto" w:fill="auto"/>
            <w:noWrap/>
            <w:vAlign w:val="center"/>
          </w:tcPr>
          <w:p w:rsidR="00A600B4" w:rsidRPr="00637E69" w:rsidRDefault="00A600B4" w:rsidP="00E53571">
            <w:pPr>
              <w:bidi w:val="0"/>
              <w:spacing w:line="160" w:lineRule="exact"/>
              <w:ind w:left="-65" w:right="-84"/>
              <w:jc w:val="center"/>
              <w:rPr>
                <w:b/>
                <w:bCs/>
                <w:sz w:val="16"/>
                <w:szCs w:val="16"/>
              </w:rPr>
            </w:pPr>
          </w:p>
        </w:tc>
        <w:tc>
          <w:tcPr>
            <w:tcW w:w="1408" w:type="dxa"/>
            <w:gridSpan w:val="2"/>
            <w:tcBorders>
              <w:left w:val="single" w:sz="4" w:space="0" w:color="auto"/>
              <w:right w:val="single" w:sz="4" w:space="0" w:color="auto"/>
            </w:tcBorders>
            <w:shd w:val="clear" w:color="auto" w:fill="auto"/>
            <w:noWrap/>
            <w:vAlign w:val="center"/>
          </w:tcPr>
          <w:p w:rsidR="00A600B4" w:rsidRPr="00637E69" w:rsidRDefault="00A600B4" w:rsidP="00E53571">
            <w:pPr>
              <w:bidi w:val="0"/>
              <w:spacing w:line="160" w:lineRule="exact"/>
              <w:ind w:left="-65" w:right="-84"/>
              <w:jc w:val="center"/>
              <w:rPr>
                <w:b/>
                <w:bCs/>
                <w:sz w:val="16"/>
                <w:szCs w:val="16"/>
              </w:rPr>
            </w:pPr>
            <w:r w:rsidRPr="00637E69">
              <w:rPr>
                <w:b/>
                <w:bCs/>
                <w:sz w:val="16"/>
                <w:szCs w:val="16"/>
              </w:rPr>
              <w:t>N</w:t>
            </w:r>
          </w:p>
        </w:tc>
        <w:tc>
          <w:tcPr>
            <w:tcW w:w="983" w:type="dxa"/>
            <w:gridSpan w:val="3"/>
            <w:tcBorders>
              <w:left w:val="single" w:sz="4" w:space="0" w:color="auto"/>
              <w:right w:val="single" w:sz="4" w:space="0" w:color="auto"/>
            </w:tcBorders>
            <w:shd w:val="clear" w:color="auto" w:fill="auto"/>
            <w:noWrap/>
            <w:vAlign w:val="center"/>
          </w:tcPr>
          <w:p w:rsidR="00A600B4" w:rsidRPr="00637E69" w:rsidRDefault="00A600B4" w:rsidP="00E53571">
            <w:pPr>
              <w:bidi w:val="0"/>
              <w:spacing w:line="160" w:lineRule="exact"/>
              <w:ind w:left="-65" w:right="-84"/>
              <w:jc w:val="center"/>
              <w:rPr>
                <w:b/>
                <w:bCs/>
                <w:sz w:val="16"/>
                <w:szCs w:val="16"/>
              </w:rPr>
            </w:pPr>
            <w:r w:rsidRPr="00637E69">
              <w:rPr>
                <w:b/>
                <w:bCs/>
                <w:sz w:val="16"/>
                <w:szCs w:val="16"/>
              </w:rPr>
              <w:t>P</w:t>
            </w:r>
          </w:p>
        </w:tc>
        <w:tc>
          <w:tcPr>
            <w:tcW w:w="1187" w:type="dxa"/>
            <w:gridSpan w:val="2"/>
            <w:tcBorders>
              <w:left w:val="single" w:sz="4" w:space="0" w:color="auto"/>
              <w:right w:val="single" w:sz="4" w:space="0" w:color="auto"/>
            </w:tcBorders>
            <w:shd w:val="clear" w:color="auto" w:fill="auto"/>
            <w:noWrap/>
            <w:vAlign w:val="center"/>
          </w:tcPr>
          <w:p w:rsidR="00A600B4" w:rsidRPr="00637E69" w:rsidRDefault="00A600B4" w:rsidP="00E53571">
            <w:pPr>
              <w:bidi w:val="0"/>
              <w:spacing w:line="160" w:lineRule="exact"/>
              <w:ind w:left="-65" w:right="-84"/>
              <w:jc w:val="center"/>
              <w:rPr>
                <w:b/>
                <w:bCs/>
                <w:sz w:val="16"/>
                <w:szCs w:val="16"/>
              </w:rPr>
            </w:pPr>
            <w:r w:rsidRPr="00637E69">
              <w:rPr>
                <w:b/>
                <w:bCs/>
                <w:sz w:val="16"/>
                <w:szCs w:val="16"/>
              </w:rPr>
              <w:t>K</w:t>
            </w:r>
          </w:p>
        </w:tc>
        <w:tc>
          <w:tcPr>
            <w:tcW w:w="1050" w:type="dxa"/>
            <w:tcBorders>
              <w:top w:val="single" w:sz="4" w:space="0" w:color="auto"/>
              <w:left w:val="single" w:sz="4" w:space="0" w:color="auto"/>
              <w:right w:val="single" w:sz="4" w:space="0" w:color="auto"/>
            </w:tcBorders>
            <w:shd w:val="clear" w:color="auto" w:fill="auto"/>
            <w:noWrap/>
            <w:vAlign w:val="center"/>
          </w:tcPr>
          <w:p w:rsidR="00A600B4" w:rsidRPr="00637E69" w:rsidRDefault="00A600B4" w:rsidP="00E53571">
            <w:pPr>
              <w:bidi w:val="0"/>
              <w:spacing w:line="160" w:lineRule="exact"/>
              <w:ind w:left="-65" w:right="-84"/>
              <w:jc w:val="center"/>
              <w:rPr>
                <w:b/>
                <w:bCs/>
                <w:sz w:val="16"/>
                <w:szCs w:val="16"/>
                <w:lang w:bidi="ar-EG"/>
              </w:rPr>
            </w:pPr>
            <w:r w:rsidRPr="00637E69">
              <w:rPr>
                <w:b/>
                <w:bCs/>
                <w:sz w:val="16"/>
                <w:szCs w:val="16"/>
                <w:lang w:bidi="ar-EG"/>
              </w:rPr>
              <w:t>Fe</w:t>
            </w:r>
          </w:p>
        </w:tc>
        <w:tc>
          <w:tcPr>
            <w:tcW w:w="1155" w:type="dxa"/>
            <w:gridSpan w:val="4"/>
            <w:tcBorders>
              <w:left w:val="single" w:sz="4" w:space="0" w:color="auto"/>
              <w:right w:val="single" w:sz="4" w:space="0" w:color="auto"/>
            </w:tcBorders>
            <w:shd w:val="clear" w:color="auto" w:fill="auto"/>
            <w:noWrap/>
            <w:vAlign w:val="center"/>
          </w:tcPr>
          <w:p w:rsidR="00A600B4" w:rsidRPr="00637E69" w:rsidRDefault="00A600B4" w:rsidP="00E53571">
            <w:pPr>
              <w:bidi w:val="0"/>
              <w:spacing w:line="160" w:lineRule="exact"/>
              <w:ind w:left="-65" w:right="-84"/>
              <w:jc w:val="center"/>
              <w:rPr>
                <w:b/>
                <w:bCs/>
                <w:sz w:val="16"/>
                <w:szCs w:val="16"/>
              </w:rPr>
            </w:pPr>
            <w:proofErr w:type="spellStart"/>
            <w:r w:rsidRPr="00637E69">
              <w:rPr>
                <w:b/>
                <w:bCs/>
                <w:sz w:val="16"/>
                <w:szCs w:val="16"/>
              </w:rPr>
              <w:t>Mn</w:t>
            </w:r>
            <w:proofErr w:type="spellEnd"/>
          </w:p>
        </w:tc>
        <w:tc>
          <w:tcPr>
            <w:tcW w:w="960" w:type="dxa"/>
            <w:gridSpan w:val="3"/>
            <w:tcBorders>
              <w:left w:val="single" w:sz="4" w:space="0" w:color="auto"/>
              <w:right w:val="single" w:sz="4" w:space="0" w:color="auto"/>
            </w:tcBorders>
            <w:shd w:val="clear" w:color="auto" w:fill="auto"/>
            <w:noWrap/>
            <w:vAlign w:val="center"/>
          </w:tcPr>
          <w:p w:rsidR="00A600B4" w:rsidRPr="00637E69" w:rsidRDefault="00A600B4" w:rsidP="00E53571">
            <w:pPr>
              <w:bidi w:val="0"/>
              <w:spacing w:line="160" w:lineRule="exact"/>
              <w:ind w:left="-65" w:right="-84"/>
              <w:jc w:val="center"/>
              <w:rPr>
                <w:b/>
                <w:bCs/>
                <w:sz w:val="16"/>
                <w:szCs w:val="16"/>
              </w:rPr>
            </w:pPr>
            <w:r w:rsidRPr="00637E69">
              <w:rPr>
                <w:b/>
                <w:bCs/>
                <w:sz w:val="16"/>
                <w:szCs w:val="16"/>
              </w:rPr>
              <w:t>Zn</w:t>
            </w:r>
          </w:p>
        </w:tc>
        <w:tc>
          <w:tcPr>
            <w:tcW w:w="974" w:type="dxa"/>
            <w:gridSpan w:val="3"/>
            <w:tcBorders>
              <w:left w:val="single" w:sz="4" w:space="0" w:color="auto"/>
              <w:right w:val="single" w:sz="4" w:space="0" w:color="auto"/>
            </w:tcBorders>
            <w:shd w:val="clear" w:color="auto" w:fill="auto"/>
            <w:noWrap/>
            <w:vAlign w:val="center"/>
          </w:tcPr>
          <w:p w:rsidR="00A600B4" w:rsidRPr="00637E69" w:rsidRDefault="00A600B4" w:rsidP="00E53571">
            <w:pPr>
              <w:bidi w:val="0"/>
              <w:spacing w:line="160" w:lineRule="exact"/>
              <w:ind w:left="-65" w:right="-84"/>
              <w:jc w:val="center"/>
              <w:rPr>
                <w:b/>
                <w:bCs/>
                <w:sz w:val="16"/>
                <w:szCs w:val="16"/>
              </w:rPr>
            </w:pPr>
            <w:r w:rsidRPr="00637E69">
              <w:rPr>
                <w:b/>
                <w:bCs/>
                <w:sz w:val="16"/>
                <w:szCs w:val="16"/>
              </w:rPr>
              <w:t>Cu</w:t>
            </w:r>
          </w:p>
        </w:tc>
      </w:tr>
      <w:tr w:rsidR="00A600B4" w:rsidRPr="00637E69" w:rsidTr="00E53571">
        <w:trPr>
          <w:trHeight w:val="70"/>
          <w:jc w:val="center"/>
        </w:trPr>
        <w:tc>
          <w:tcPr>
            <w:tcW w:w="1129" w:type="dxa"/>
            <w:vMerge/>
            <w:tcBorders>
              <w:left w:val="single" w:sz="4" w:space="0" w:color="auto"/>
              <w:right w:val="single" w:sz="4" w:space="0" w:color="auto"/>
            </w:tcBorders>
            <w:shd w:val="clear" w:color="auto" w:fill="auto"/>
            <w:noWrap/>
            <w:vAlign w:val="center"/>
          </w:tcPr>
          <w:p w:rsidR="00A600B4" w:rsidRPr="00637E69" w:rsidRDefault="00A600B4" w:rsidP="00E53571">
            <w:pPr>
              <w:bidi w:val="0"/>
              <w:spacing w:line="160" w:lineRule="exact"/>
              <w:ind w:left="-65" w:right="-84"/>
              <w:jc w:val="center"/>
              <w:rPr>
                <w:b/>
                <w:bCs/>
                <w:sz w:val="16"/>
                <w:szCs w:val="16"/>
              </w:rPr>
            </w:pPr>
          </w:p>
        </w:tc>
        <w:tc>
          <w:tcPr>
            <w:tcW w:w="1408" w:type="dxa"/>
            <w:gridSpan w:val="2"/>
            <w:tcBorders>
              <w:left w:val="single" w:sz="4" w:space="0" w:color="auto"/>
              <w:right w:val="single" w:sz="4" w:space="0" w:color="auto"/>
            </w:tcBorders>
            <w:shd w:val="clear" w:color="auto" w:fill="auto"/>
            <w:noWrap/>
            <w:vAlign w:val="center"/>
          </w:tcPr>
          <w:p w:rsidR="00A600B4" w:rsidRPr="00637E69" w:rsidRDefault="00A600B4" w:rsidP="00E53571">
            <w:pPr>
              <w:bidi w:val="0"/>
              <w:spacing w:line="160" w:lineRule="exact"/>
              <w:ind w:left="-65" w:right="-84"/>
              <w:jc w:val="center"/>
              <w:rPr>
                <w:b/>
                <w:bCs/>
                <w:sz w:val="16"/>
                <w:szCs w:val="16"/>
                <w:rtl/>
                <w:lang w:bidi="ar-EG"/>
              </w:rPr>
            </w:pPr>
            <w:r w:rsidRPr="00637E69">
              <w:rPr>
                <w:b/>
                <w:bCs/>
                <w:sz w:val="16"/>
                <w:szCs w:val="16"/>
              </w:rPr>
              <w:t>15.0</w:t>
            </w:r>
          </w:p>
        </w:tc>
        <w:tc>
          <w:tcPr>
            <w:tcW w:w="976" w:type="dxa"/>
            <w:gridSpan w:val="2"/>
            <w:tcBorders>
              <w:left w:val="single" w:sz="4" w:space="0" w:color="auto"/>
              <w:right w:val="single" w:sz="4" w:space="0" w:color="auto"/>
            </w:tcBorders>
            <w:shd w:val="clear" w:color="auto" w:fill="auto"/>
            <w:vAlign w:val="center"/>
          </w:tcPr>
          <w:p w:rsidR="00A600B4" w:rsidRPr="00637E69" w:rsidRDefault="00A600B4" w:rsidP="00E53571">
            <w:pPr>
              <w:bidi w:val="0"/>
              <w:spacing w:line="160" w:lineRule="exact"/>
              <w:ind w:left="-65" w:right="-84"/>
              <w:jc w:val="center"/>
              <w:rPr>
                <w:b/>
                <w:bCs/>
                <w:sz w:val="16"/>
                <w:szCs w:val="16"/>
              </w:rPr>
            </w:pPr>
            <w:r w:rsidRPr="00637E69">
              <w:rPr>
                <w:b/>
                <w:bCs/>
                <w:sz w:val="16"/>
                <w:szCs w:val="16"/>
              </w:rPr>
              <w:t>9.4</w:t>
            </w:r>
          </w:p>
        </w:tc>
        <w:tc>
          <w:tcPr>
            <w:tcW w:w="1194" w:type="dxa"/>
            <w:gridSpan w:val="3"/>
            <w:tcBorders>
              <w:left w:val="single" w:sz="4" w:space="0" w:color="auto"/>
              <w:right w:val="single" w:sz="4" w:space="0" w:color="auto"/>
            </w:tcBorders>
            <w:shd w:val="clear" w:color="auto" w:fill="auto"/>
            <w:vAlign w:val="center"/>
          </w:tcPr>
          <w:p w:rsidR="00A600B4" w:rsidRPr="00637E69" w:rsidRDefault="00A600B4" w:rsidP="00E53571">
            <w:pPr>
              <w:bidi w:val="0"/>
              <w:spacing w:line="160" w:lineRule="exact"/>
              <w:ind w:left="-65" w:right="-84"/>
              <w:jc w:val="center"/>
              <w:rPr>
                <w:b/>
                <w:bCs/>
                <w:sz w:val="16"/>
                <w:szCs w:val="16"/>
                <w:rtl/>
                <w:lang w:bidi="ar-EG"/>
              </w:rPr>
            </w:pPr>
            <w:r w:rsidRPr="00637E69">
              <w:rPr>
                <w:b/>
                <w:bCs/>
                <w:sz w:val="16"/>
                <w:szCs w:val="16"/>
              </w:rPr>
              <w:t>16.0</w:t>
            </w:r>
          </w:p>
        </w:tc>
        <w:tc>
          <w:tcPr>
            <w:tcW w:w="1050" w:type="dxa"/>
            <w:tcBorders>
              <w:left w:val="single" w:sz="4" w:space="0" w:color="auto"/>
              <w:right w:val="single" w:sz="4" w:space="0" w:color="auto"/>
            </w:tcBorders>
            <w:shd w:val="clear" w:color="auto" w:fill="auto"/>
            <w:noWrap/>
            <w:vAlign w:val="center"/>
          </w:tcPr>
          <w:p w:rsidR="00A600B4" w:rsidRPr="00637E69" w:rsidRDefault="00A600B4" w:rsidP="00E53571">
            <w:pPr>
              <w:bidi w:val="0"/>
              <w:spacing w:line="160" w:lineRule="exact"/>
              <w:ind w:left="-65" w:right="-84"/>
              <w:jc w:val="center"/>
              <w:rPr>
                <w:b/>
                <w:bCs/>
                <w:sz w:val="16"/>
                <w:szCs w:val="16"/>
                <w:lang w:bidi="ar-EG"/>
              </w:rPr>
            </w:pPr>
            <w:r w:rsidRPr="00637E69">
              <w:rPr>
                <w:b/>
                <w:bCs/>
                <w:sz w:val="16"/>
                <w:szCs w:val="16"/>
                <w:lang w:bidi="ar-EG"/>
              </w:rPr>
              <w:t>7.8</w:t>
            </w:r>
          </w:p>
        </w:tc>
        <w:tc>
          <w:tcPr>
            <w:tcW w:w="1155" w:type="dxa"/>
            <w:gridSpan w:val="4"/>
            <w:tcBorders>
              <w:left w:val="single" w:sz="4" w:space="0" w:color="auto"/>
              <w:right w:val="single" w:sz="4" w:space="0" w:color="auto"/>
            </w:tcBorders>
            <w:shd w:val="clear" w:color="auto" w:fill="auto"/>
            <w:vAlign w:val="center"/>
          </w:tcPr>
          <w:p w:rsidR="00A600B4" w:rsidRPr="00637E69" w:rsidRDefault="00A600B4" w:rsidP="00E53571">
            <w:pPr>
              <w:bidi w:val="0"/>
              <w:spacing w:line="160" w:lineRule="exact"/>
              <w:ind w:left="-65" w:right="-84"/>
              <w:jc w:val="center"/>
              <w:rPr>
                <w:b/>
                <w:bCs/>
                <w:sz w:val="16"/>
                <w:szCs w:val="16"/>
                <w:lang w:bidi="ar-EG"/>
              </w:rPr>
            </w:pPr>
            <w:r w:rsidRPr="00637E69">
              <w:rPr>
                <w:b/>
                <w:bCs/>
                <w:sz w:val="16"/>
                <w:szCs w:val="16"/>
                <w:lang w:bidi="ar-EG"/>
              </w:rPr>
              <w:t>3.3</w:t>
            </w:r>
          </w:p>
        </w:tc>
        <w:tc>
          <w:tcPr>
            <w:tcW w:w="960" w:type="dxa"/>
            <w:gridSpan w:val="3"/>
            <w:tcBorders>
              <w:left w:val="single" w:sz="4" w:space="0" w:color="auto"/>
              <w:right w:val="single" w:sz="4" w:space="0" w:color="auto"/>
            </w:tcBorders>
            <w:shd w:val="clear" w:color="auto" w:fill="auto"/>
            <w:vAlign w:val="center"/>
          </w:tcPr>
          <w:p w:rsidR="00A600B4" w:rsidRPr="00637E69" w:rsidRDefault="00A600B4" w:rsidP="00E53571">
            <w:pPr>
              <w:bidi w:val="0"/>
              <w:spacing w:line="160" w:lineRule="exact"/>
              <w:ind w:left="-65" w:right="-84"/>
              <w:jc w:val="center"/>
              <w:rPr>
                <w:b/>
                <w:bCs/>
                <w:sz w:val="16"/>
                <w:szCs w:val="16"/>
                <w:lang w:bidi="ar-EG"/>
              </w:rPr>
            </w:pPr>
            <w:r w:rsidRPr="00637E69">
              <w:rPr>
                <w:b/>
                <w:bCs/>
                <w:sz w:val="16"/>
                <w:szCs w:val="16"/>
                <w:lang w:bidi="ar-EG"/>
              </w:rPr>
              <w:t>1.86</w:t>
            </w:r>
          </w:p>
        </w:tc>
        <w:tc>
          <w:tcPr>
            <w:tcW w:w="974" w:type="dxa"/>
            <w:gridSpan w:val="3"/>
            <w:tcBorders>
              <w:left w:val="single" w:sz="4" w:space="0" w:color="auto"/>
              <w:right w:val="single" w:sz="4" w:space="0" w:color="auto"/>
            </w:tcBorders>
            <w:shd w:val="clear" w:color="auto" w:fill="auto"/>
            <w:vAlign w:val="center"/>
          </w:tcPr>
          <w:p w:rsidR="00A600B4" w:rsidRPr="00637E69" w:rsidRDefault="00A600B4" w:rsidP="00E53571">
            <w:pPr>
              <w:bidi w:val="0"/>
              <w:spacing w:line="160" w:lineRule="exact"/>
              <w:ind w:left="-65" w:right="-84"/>
              <w:jc w:val="center"/>
              <w:rPr>
                <w:b/>
                <w:bCs/>
                <w:sz w:val="16"/>
                <w:szCs w:val="16"/>
                <w:lang w:bidi="ar-EG"/>
              </w:rPr>
            </w:pPr>
            <w:r w:rsidRPr="00637E69">
              <w:rPr>
                <w:b/>
                <w:bCs/>
                <w:sz w:val="16"/>
                <w:szCs w:val="16"/>
                <w:lang w:bidi="ar-EG"/>
              </w:rPr>
              <w:t>4.0</w:t>
            </w:r>
          </w:p>
        </w:tc>
      </w:tr>
      <w:tr w:rsidR="00A600B4" w:rsidRPr="00637E69" w:rsidTr="00E53571">
        <w:trPr>
          <w:trHeight w:val="145"/>
          <w:jc w:val="center"/>
        </w:trPr>
        <w:tc>
          <w:tcPr>
            <w:tcW w:w="1129" w:type="dxa"/>
            <w:vMerge/>
            <w:tcBorders>
              <w:left w:val="single" w:sz="4" w:space="0" w:color="auto"/>
              <w:right w:val="single" w:sz="4" w:space="0" w:color="auto"/>
            </w:tcBorders>
            <w:shd w:val="clear" w:color="auto" w:fill="auto"/>
            <w:noWrap/>
            <w:vAlign w:val="center"/>
          </w:tcPr>
          <w:p w:rsidR="00A600B4" w:rsidRPr="00637E69" w:rsidRDefault="00A600B4" w:rsidP="00E53571">
            <w:pPr>
              <w:bidi w:val="0"/>
              <w:spacing w:line="160" w:lineRule="exact"/>
              <w:ind w:left="-65" w:right="-84"/>
              <w:jc w:val="center"/>
              <w:rPr>
                <w:b/>
                <w:bCs/>
                <w:sz w:val="16"/>
                <w:szCs w:val="16"/>
              </w:rPr>
            </w:pPr>
          </w:p>
        </w:tc>
        <w:tc>
          <w:tcPr>
            <w:tcW w:w="3578" w:type="dxa"/>
            <w:gridSpan w:val="7"/>
            <w:vMerge w:val="restart"/>
            <w:tcBorders>
              <w:left w:val="single" w:sz="4" w:space="0" w:color="auto"/>
              <w:right w:val="single" w:sz="4" w:space="0" w:color="auto"/>
            </w:tcBorders>
            <w:shd w:val="clear" w:color="auto" w:fill="auto"/>
            <w:noWrap/>
            <w:vAlign w:val="center"/>
          </w:tcPr>
          <w:p w:rsidR="00A600B4" w:rsidRPr="00637E69" w:rsidRDefault="00A600B4" w:rsidP="00E53571">
            <w:pPr>
              <w:bidi w:val="0"/>
              <w:spacing w:line="160" w:lineRule="exact"/>
              <w:ind w:left="-65" w:right="-84"/>
              <w:jc w:val="center"/>
              <w:rPr>
                <w:b/>
                <w:bCs/>
                <w:sz w:val="16"/>
                <w:szCs w:val="16"/>
              </w:rPr>
            </w:pPr>
            <w:r w:rsidRPr="00637E69">
              <w:rPr>
                <w:b/>
                <w:bCs/>
                <w:sz w:val="16"/>
                <w:szCs w:val="16"/>
              </w:rPr>
              <w:t>Cobalt (ppm)</w:t>
            </w:r>
          </w:p>
        </w:tc>
        <w:tc>
          <w:tcPr>
            <w:tcW w:w="1267" w:type="dxa"/>
            <w:gridSpan w:val="2"/>
            <w:tcBorders>
              <w:left w:val="single" w:sz="4" w:space="0" w:color="auto"/>
              <w:right w:val="single" w:sz="4" w:space="0" w:color="auto"/>
            </w:tcBorders>
            <w:shd w:val="clear" w:color="auto" w:fill="auto"/>
            <w:noWrap/>
            <w:vAlign w:val="center"/>
          </w:tcPr>
          <w:p w:rsidR="00A600B4" w:rsidRPr="00637E69" w:rsidRDefault="00A600B4" w:rsidP="00E53571">
            <w:pPr>
              <w:bidi w:val="0"/>
              <w:spacing w:line="160" w:lineRule="exact"/>
              <w:ind w:left="-65" w:right="-84"/>
              <w:jc w:val="center"/>
              <w:rPr>
                <w:b/>
                <w:bCs/>
                <w:sz w:val="16"/>
                <w:szCs w:val="16"/>
              </w:rPr>
            </w:pPr>
            <w:r w:rsidRPr="00637E69">
              <w:rPr>
                <w:b/>
                <w:bCs/>
                <w:sz w:val="16"/>
                <w:szCs w:val="16"/>
              </w:rPr>
              <w:t>Soluble</w:t>
            </w:r>
          </w:p>
        </w:tc>
        <w:tc>
          <w:tcPr>
            <w:tcW w:w="1427" w:type="dxa"/>
            <w:gridSpan w:val="5"/>
            <w:tcBorders>
              <w:left w:val="single" w:sz="4" w:space="0" w:color="auto"/>
              <w:right w:val="single" w:sz="4" w:space="0" w:color="auto"/>
            </w:tcBorders>
            <w:shd w:val="clear" w:color="auto" w:fill="auto"/>
            <w:noWrap/>
            <w:vAlign w:val="center"/>
          </w:tcPr>
          <w:p w:rsidR="00A600B4" w:rsidRPr="00637E69" w:rsidRDefault="00A600B4" w:rsidP="00E53571">
            <w:pPr>
              <w:bidi w:val="0"/>
              <w:spacing w:line="160" w:lineRule="exact"/>
              <w:ind w:left="-65" w:right="-84"/>
              <w:jc w:val="center"/>
              <w:rPr>
                <w:b/>
                <w:bCs/>
                <w:sz w:val="16"/>
                <w:szCs w:val="16"/>
              </w:rPr>
            </w:pPr>
            <w:r w:rsidRPr="00637E69">
              <w:rPr>
                <w:b/>
                <w:bCs/>
                <w:sz w:val="16"/>
                <w:szCs w:val="16"/>
              </w:rPr>
              <w:t>Available</w:t>
            </w:r>
          </w:p>
        </w:tc>
        <w:tc>
          <w:tcPr>
            <w:tcW w:w="1445" w:type="dxa"/>
            <w:gridSpan w:val="4"/>
            <w:tcBorders>
              <w:left w:val="single" w:sz="4" w:space="0" w:color="auto"/>
              <w:right w:val="single" w:sz="4" w:space="0" w:color="auto"/>
            </w:tcBorders>
            <w:shd w:val="clear" w:color="auto" w:fill="auto"/>
            <w:noWrap/>
            <w:vAlign w:val="center"/>
          </w:tcPr>
          <w:p w:rsidR="00A600B4" w:rsidRPr="00637E69" w:rsidRDefault="00A600B4" w:rsidP="00E53571">
            <w:pPr>
              <w:bidi w:val="0"/>
              <w:spacing w:line="160" w:lineRule="exact"/>
              <w:ind w:left="-65" w:right="-84"/>
              <w:jc w:val="center"/>
              <w:rPr>
                <w:b/>
                <w:bCs/>
                <w:sz w:val="16"/>
                <w:szCs w:val="16"/>
              </w:rPr>
            </w:pPr>
            <w:r w:rsidRPr="00637E69">
              <w:rPr>
                <w:b/>
                <w:bCs/>
                <w:sz w:val="16"/>
                <w:szCs w:val="16"/>
              </w:rPr>
              <w:t>Total</w:t>
            </w:r>
          </w:p>
        </w:tc>
      </w:tr>
      <w:tr w:rsidR="00A600B4" w:rsidRPr="00637E69" w:rsidTr="00E53571">
        <w:trPr>
          <w:trHeight w:val="70"/>
          <w:jc w:val="center"/>
        </w:trPr>
        <w:tc>
          <w:tcPr>
            <w:tcW w:w="1129" w:type="dxa"/>
            <w:vMerge/>
            <w:tcBorders>
              <w:left w:val="single" w:sz="4" w:space="0" w:color="auto"/>
              <w:bottom w:val="single" w:sz="4" w:space="0" w:color="auto"/>
              <w:right w:val="single" w:sz="4" w:space="0" w:color="auto"/>
            </w:tcBorders>
            <w:shd w:val="clear" w:color="auto" w:fill="auto"/>
            <w:noWrap/>
            <w:vAlign w:val="center"/>
          </w:tcPr>
          <w:p w:rsidR="00A600B4" w:rsidRPr="00637E69" w:rsidRDefault="00A600B4" w:rsidP="00E53571">
            <w:pPr>
              <w:bidi w:val="0"/>
              <w:spacing w:line="160" w:lineRule="exact"/>
              <w:ind w:left="-65" w:right="-84"/>
              <w:jc w:val="center"/>
              <w:rPr>
                <w:b/>
                <w:bCs/>
                <w:sz w:val="16"/>
                <w:szCs w:val="16"/>
              </w:rPr>
            </w:pPr>
          </w:p>
        </w:tc>
        <w:tc>
          <w:tcPr>
            <w:tcW w:w="3578" w:type="dxa"/>
            <w:gridSpan w:val="7"/>
            <w:vMerge/>
            <w:tcBorders>
              <w:left w:val="single" w:sz="4" w:space="0" w:color="auto"/>
              <w:bottom w:val="single" w:sz="4" w:space="0" w:color="auto"/>
              <w:right w:val="single" w:sz="4" w:space="0" w:color="auto"/>
            </w:tcBorders>
            <w:shd w:val="clear" w:color="auto" w:fill="auto"/>
            <w:noWrap/>
            <w:vAlign w:val="center"/>
          </w:tcPr>
          <w:p w:rsidR="00A600B4" w:rsidRPr="00637E69" w:rsidRDefault="00A600B4" w:rsidP="00E53571">
            <w:pPr>
              <w:bidi w:val="0"/>
              <w:spacing w:line="160" w:lineRule="exact"/>
              <w:ind w:left="-65" w:right="-84"/>
              <w:jc w:val="center"/>
              <w:rPr>
                <w:b/>
                <w:bCs/>
                <w:sz w:val="16"/>
                <w:szCs w:val="16"/>
              </w:rPr>
            </w:pPr>
          </w:p>
        </w:tc>
        <w:tc>
          <w:tcPr>
            <w:tcW w:w="1267" w:type="dxa"/>
            <w:gridSpan w:val="2"/>
            <w:tcBorders>
              <w:left w:val="single" w:sz="4" w:space="0" w:color="auto"/>
              <w:bottom w:val="single" w:sz="4" w:space="0" w:color="auto"/>
              <w:right w:val="single" w:sz="4" w:space="0" w:color="auto"/>
            </w:tcBorders>
            <w:shd w:val="clear" w:color="auto" w:fill="auto"/>
            <w:noWrap/>
            <w:vAlign w:val="center"/>
          </w:tcPr>
          <w:p w:rsidR="00A600B4" w:rsidRPr="00637E69" w:rsidRDefault="00A600B4" w:rsidP="00E53571">
            <w:pPr>
              <w:bidi w:val="0"/>
              <w:spacing w:line="160" w:lineRule="exact"/>
              <w:ind w:left="-65" w:right="-84"/>
              <w:jc w:val="center"/>
              <w:rPr>
                <w:b/>
                <w:bCs/>
                <w:sz w:val="16"/>
                <w:szCs w:val="16"/>
              </w:rPr>
            </w:pPr>
            <w:r w:rsidRPr="00637E69">
              <w:rPr>
                <w:b/>
                <w:bCs/>
                <w:sz w:val="16"/>
                <w:szCs w:val="16"/>
              </w:rPr>
              <w:t>0.49</w:t>
            </w:r>
          </w:p>
        </w:tc>
        <w:tc>
          <w:tcPr>
            <w:tcW w:w="1427" w:type="dxa"/>
            <w:gridSpan w:val="5"/>
            <w:tcBorders>
              <w:left w:val="single" w:sz="4" w:space="0" w:color="auto"/>
              <w:bottom w:val="single" w:sz="4" w:space="0" w:color="auto"/>
              <w:right w:val="single" w:sz="4" w:space="0" w:color="auto"/>
            </w:tcBorders>
            <w:shd w:val="clear" w:color="auto" w:fill="auto"/>
            <w:noWrap/>
            <w:vAlign w:val="center"/>
          </w:tcPr>
          <w:p w:rsidR="00A600B4" w:rsidRPr="00637E69" w:rsidRDefault="00A600B4" w:rsidP="00E53571">
            <w:pPr>
              <w:bidi w:val="0"/>
              <w:spacing w:line="160" w:lineRule="exact"/>
              <w:ind w:left="-65" w:right="-84"/>
              <w:jc w:val="center"/>
              <w:rPr>
                <w:b/>
                <w:bCs/>
                <w:sz w:val="16"/>
                <w:szCs w:val="16"/>
              </w:rPr>
            </w:pPr>
            <w:r w:rsidRPr="00637E69">
              <w:rPr>
                <w:b/>
                <w:bCs/>
                <w:sz w:val="16"/>
                <w:szCs w:val="16"/>
              </w:rPr>
              <w:t>4.43</w:t>
            </w:r>
          </w:p>
        </w:tc>
        <w:tc>
          <w:tcPr>
            <w:tcW w:w="1445" w:type="dxa"/>
            <w:gridSpan w:val="4"/>
            <w:tcBorders>
              <w:left w:val="single" w:sz="4" w:space="0" w:color="auto"/>
              <w:bottom w:val="single" w:sz="4" w:space="0" w:color="auto"/>
              <w:right w:val="single" w:sz="4" w:space="0" w:color="auto"/>
            </w:tcBorders>
            <w:shd w:val="clear" w:color="auto" w:fill="auto"/>
            <w:noWrap/>
            <w:vAlign w:val="center"/>
          </w:tcPr>
          <w:p w:rsidR="00A600B4" w:rsidRPr="00637E69" w:rsidRDefault="00A600B4" w:rsidP="00E53571">
            <w:pPr>
              <w:bidi w:val="0"/>
              <w:spacing w:line="160" w:lineRule="exact"/>
              <w:ind w:left="-65" w:right="-84"/>
              <w:jc w:val="center"/>
              <w:rPr>
                <w:b/>
                <w:bCs/>
                <w:sz w:val="16"/>
                <w:szCs w:val="16"/>
              </w:rPr>
            </w:pPr>
            <w:r w:rsidRPr="00637E69">
              <w:rPr>
                <w:b/>
                <w:bCs/>
                <w:sz w:val="16"/>
                <w:szCs w:val="16"/>
              </w:rPr>
              <w:t>15.00</w:t>
            </w:r>
          </w:p>
        </w:tc>
      </w:tr>
    </w:tbl>
    <w:p w:rsidR="00A600B4" w:rsidRPr="00637E69" w:rsidRDefault="00A600B4" w:rsidP="00E53571">
      <w:pPr>
        <w:tabs>
          <w:tab w:val="right" w:pos="1080"/>
        </w:tabs>
        <w:bidi w:val="0"/>
        <w:jc w:val="lowKashida"/>
        <w:rPr>
          <w:b/>
          <w:bCs/>
          <w:sz w:val="20"/>
          <w:szCs w:val="20"/>
        </w:rPr>
      </w:pPr>
      <w:proofErr w:type="gramStart"/>
      <w:r w:rsidRPr="00637E69">
        <w:rPr>
          <w:b/>
          <w:bCs/>
          <w:sz w:val="20"/>
          <w:szCs w:val="20"/>
        </w:rPr>
        <w:t>a</w:t>
      </w:r>
      <w:proofErr w:type="gramEnd"/>
      <w:r w:rsidRPr="00637E69">
        <w:rPr>
          <w:b/>
          <w:bCs/>
          <w:sz w:val="20"/>
          <w:szCs w:val="20"/>
        </w:rPr>
        <w:t>: Soil pH was measured in 1:2.5 soil-water suspension,  b: EC was measured as dSm</w:t>
      </w:r>
      <w:r w:rsidRPr="00637E69">
        <w:rPr>
          <w:b/>
          <w:bCs/>
          <w:sz w:val="20"/>
          <w:szCs w:val="20"/>
          <w:vertAlign w:val="superscript"/>
        </w:rPr>
        <w:t>-1</w:t>
      </w:r>
      <w:r w:rsidRPr="00637E69">
        <w:rPr>
          <w:b/>
          <w:bCs/>
          <w:sz w:val="20"/>
          <w:szCs w:val="20"/>
        </w:rPr>
        <w:t xml:space="preserve"> in soil paste, </w:t>
      </w:r>
    </w:p>
    <w:p w:rsidR="00A600B4" w:rsidRPr="00637E69" w:rsidRDefault="00A600B4" w:rsidP="00E53571">
      <w:pPr>
        <w:tabs>
          <w:tab w:val="right" w:pos="1080"/>
        </w:tabs>
        <w:bidi w:val="0"/>
        <w:jc w:val="lowKashida"/>
        <w:rPr>
          <w:b/>
          <w:bCs/>
          <w:sz w:val="20"/>
          <w:szCs w:val="20"/>
        </w:rPr>
      </w:pPr>
      <w:r w:rsidRPr="00637E69">
        <w:rPr>
          <w:b/>
          <w:bCs/>
          <w:sz w:val="20"/>
          <w:szCs w:val="20"/>
        </w:rPr>
        <w:t xml:space="preserve">S L: sandy loam. </w:t>
      </w:r>
    </w:p>
    <w:p w:rsidR="00A600B4" w:rsidRPr="00637E69" w:rsidRDefault="00A600B4" w:rsidP="00E53571">
      <w:pPr>
        <w:tabs>
          <w:tab w:val="right" w:pos="1080"/>
        </w:tabs>
        <w:bidi w:val="0"/>
        <w:jc w:val="lowKashida"/>
        <w:rPr>
          <w:b/>
          <w:bCs/>
          <w:sz w:val="20"/>
          <w:szCs w:val="20"/>
        </w:rPr>
      </w:pPr>
      <w:r w:rsidRPr="00637E69">
        <w:rPr>
          <w:b/>
          <w:bCs/>
          <w:sz w:val="20"/>
          <w:szCs w:val="20"/>
        </w:rPr>
        <w:t>FC, WP; AW= Field capacity, Wilting point and Available water.</w:t>
      </w:r>
    </w:p>
    <w:p w:rsidR="00A600B4" w:rsidRPr="00637E69" w:rsidRDefault="00FD1ABA" w:rsidP="00E53571">
      <w:pPr>
        <w:tabs>
          <w:tab w:val="right" w:pos="1080"/>
        </w:tabs>
        <w:bidi w:val="0"/>
        <w:spacing w:line="260" w:lineRule="exact"/>
        <w:jc w:val="lowKashida"/>
        <w:rPr>
          <w:b/>
          <w:bCs/>
        </w:rPr>
      </w:pPr>
      <w:r>
        <w:rPr>
          <w:b/>
          <w:bCs/>
          <w:caps/>
          <w:noProof/>
          <w:sz w:val="28"/>
          <w:szCs w:val="28"/>
        </w:rPr>
        <w:lastRenderedPageBreak/>
        <mc:AlternateContent>
          <mc:Choice Requires="wps">
            <w:drawing>
              <wp:anchor distT="0" distB="0" distL="114300" distR="114300" simplePos="0" relativeHeight="251662336" behindDoc="0" locked="0" layoutInCell="1" allowOverlap="1" wp14:anchorId="0B2D4F84" wp14:editId="64504462">
                <wp:simplePos x="0" y="0"/>
                <wp:positionH relativeFrom="column">
                  <wp:posOffset>-101823</wp:posOffset>
                </wp:positionH>
                <wp:positionV relativeFrom="paragraph">
                  <wp:posOffset>-358140</wp:posOffset>
                </wp:positionV>
                <wp:extent cx="4702810" cy="342900"/>
                <wp:effectExtent l="0" t="0" r="254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2810" cy="342900"/>
                        </a:xfrm>
                        <a:prstGeom prst="rect">
                          <a:avLst/>
                        </a:prstGeom>
                        <a:solidFill>
                          <a:srgbClr val="FFFFFF"/>
                        </a:solidFill>
                        <a:ln>
                          <a:noFill/>
                        </a:ln>
                      </wps:spPr>
                      <wps:txbx>
                        <w:txbxContent>
                          <w:p w:rsidR="00FD1ABA" w:rsidRPr="00056919" w:rsidRDefault="00FD1ABA" w:rsidP="00FD1ABA">
                            <w:pPr>
                              <w:bidi w:val="0"/>
                              <w:jc w:val="both"/>
                              <w:rPr>
                                <w:b/>
                                <w:bCs/>
                                <w:i/>
                                <w:iCs/>
                              </w:rPr>
                            </w:pPr>
                            <w:r w:rsidRPr="00056919">
                              <w:rPr>
                                <w:b/>
                                <w:bCs/>
                                <w:i/>
                                <w:iCs/>
                              </w:rPr>
                              <w:t>Egypt. J. of Appl. Sci., 34 (</w:t>
                            </w:r>
                            <w:r>
                              <w:rPr>
                                <w:b/>
                                <w:bCs/>
                                <w:i/>
                                <w:iCs/>
                              </w:rPr>
                              <w:t>12</w:t>
                            </w:r>
                            <w:r w:rsidRPr="00056919">
                              <w:rPr>
                                <w:b/>
                                <w:bCs/>
                                <w:i/>
                                <w:iCs/>
                              </w:rPr>
                              <w:t xml:space="preserve">) 2019 </w:t>
                            </w:r>
                            <w:r>
                              <w:rPr>
                                <w:b/>
                                <w:bCs/>
                                <w:i/>
                                <w:iCs/>
                              </w:rPr>
                              <w:t xml:space="preserve">                                                     292</w:t>
                            </w:r>
                            <w:r w:rsidRPr="00056919">
                              <w:rPr>
                                <w:b/>
                                <w:bCs/>
                                <w:i/>
                                <w:iCs/>
                              </w:rPr>
                              <w:t xml:space="preserve">                                    </w:t>
                            </w:r>
                            <w:r>
                              <w:rPr>
                                <w:b/>
                                <w:bCs/>
                                <w:i/>
                                <w:iCs/>
                              </w:rPr>
                              <w:t xml:space="preserve">        </w:t>
                            </w:r>
                            <w:r w:rsidRPr="00056919">
                              <w:rPr>
                                <w:b/>
                                <w:bCs/>
                                <w:i/>
                                <w:iC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8" style="position:absolute;left:0;text-align:left;margin-left:-8pt;margin-top:-28.2pt;width:370.3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" stroked="f">
                <v:textbox>
                  <w:txbxContent>
                    <w:p w:rsidR="00FD1ABA" w:rsidRPr="00056919" w:rsidRDefault="00FD1ABA" w:rsidP="00FD1ABA">
                      <w:pPr>
                        <w:bidi w:val="0"/>
                        <w:jc w:val="both"/>
                        <w:rPr>
                          <w:b/>
                          <w:bCs/>
                          <w:i/>
                          <w:iCs/>
                        </w:rPr>
                      </w:pPr>
                      <w:r w:rsidRPr="00056919">
                        <w:rPr>
                          <w:b/>
                          <w:bCs/>
                          <w:i/>
                          <w:iCs/>
                        </w:rPr>
                        <w:t>Egypt. J. of Appl. Sci., 34 (</w:t>
                      </w:r>
                      <w:r>
                        <w:rPr>
                          <w:b/>
                          <w:bCs/>
                          <w:i/>
                          <w:iCs/>
                        </w:rPr>
                        <w:t>12</w:t>
                      </w:r>
                      <w:r w:rsidRPr="00056919">
                        <w:rPr>
                          <w:b/>
                          <w:bCs/>
                          <w:i/>
                          <w:iCs/>
                        </w:rPr>
                        <w:t xml:space="preserve">) 2019 </w:t>
                      </w:r>
                      <w:r>
                        <w:rPr>
                          <w:b/>
                          <w:bCs/>
                          <w:i/>
                          <w:iCs/>
                        </w:rPr>
                        <w:t xml:space="preserve">                            </w:t>
                      </w:r>
                      <w:r>
                        <w:rPr>
                          <w:b/>
                          <w:bCs/>
                          <w:i/>
                          <w:iCs/>
                        </w:rPr>
                        <w:t xml:space="preserve">        </w:t>
                      </w:r>
                      <w:r>
                        <w:rPr>
                          <w:b/>
                          <w:bCs/>
                          <w:i/>
                          <w:iCs/>
                        </w:rPr>
                        <w:t xml:space="preserve">                 </w:t>
                      </w:r>
                      <w:r>
                        <w:rPr>
                          <w:b/>
                          <w:bCs/>
                          <w:i/>
                          <w:iCs/>
                        </w:rPr>
                        <w:t>292</w:t>
                      </w:r>
                      <w:r w:rsidRPr="00056919">
                        <w:rPr>
                          <w:b/>
                          <w:bCs/>
                          <w:i/>
                          <w:iCs/>
                        </w:rPr>
                        <w:t xml:space="preserve">                                    </w:t>
                      </w:r>
                      <w:r>
                        <w:rPr>
                          <w:b/>
                          <w:bCs/>
                          <w:i/>
                          <w:iCs/>
                        </w:rPr>
                        <w:t xml:space="preserve">        </w:t>
                      </w:r>
                      <w:r w:rsidRPr="00056919">
                        <w:rPr>
                          <w:b/>
                          <w:bCs/>
                          <w:i/>
                          <w:iCs/>
                        </w:rPr>
                        <w:t xml:space="preserve">     </w:t>
                      </w:r>
                    </w:p>
                  </w:txbxContent>
                </v:textbox>
              </v:rect>
            </w:pict>
          </mc:Fallback>
        </mc:AlternateContent>
      </w:r>
      <w:r w:rsidR="00A600B4" w:rsidRPr="00637E69">
        <w:rPr>
          <w:b/>
          <w:bCs/>
        </w:rPr>
        <w:t>Experimental work</w:t>
      </w:r>
    </w:p>
    <w:p w:rsidR="00A600B4" w:rsidRPr="00637E69" w:rsidRDefault="00A600B4" w:rsidP="00E53571">
      <w:pPr>
        <w:tabs>
          <w:tab w:val="right" w:pos="1080"/>
        </w:tabs>
        <w:bidi w:val="0"/>
        <w:spacing w:line="260" w:lineRule="exact"/>
        <w:jc w:val="lowKashida"/>
        <w:rPr>
          <w:b/>
          <w:bCs/>
          <w:i/>
          <w:iCs/>
        </w:rPr>
      </w:pPr>
      <w:r w:rsidRPr="00637E69">
        <w:rPr>
          <w:b/>
          <w:bCs/>
          <w:i/>
          <w:iCs/>
        </w:rPr>
        <w:t>Experiment (1): preliminary experiment</w:t>
      </w:r>
    </w:p>
    <w:p w:rsidR="00A600B4" w:rsidRPr="00637E69" w:rsidRDefault="00A600B4" w:rsidP="00E53571">
      <w:pPr>
        <w:bidi w:val="0"/>
        <w:spacing w:line="260" w:lineRule="exact"/>
        <w:jc w:val="lowKashida"/>
        <w:rPr>
          <w:i/>
          <w:iCs/>
        </w:rPr>
      </w:pPr>
      <w:r w:rsidRPr="00637E69">
        <w:t xml:space="preserve">         A pot greenhouse experiment was conducted during season 2017 at National Research Centre, Egypt to choose the most effective concentrations of cobalt on cauliflower growth and yield. Seeds of cauliflower (</w:t>
      </w:r>
      <w:r w:rsidRPr="00637E69">
        <w:rPr>
          <w:i/>
          <w:iCs/>
        </w:rPr>
        <w:t xml:space="preserve">Brassica </w:t>
      </w:r>
      <w:proofErr w:type="spellStart"/>
      <w:r w:rsidRPr="00637E69">
        <w:rPr>
          <w:i/>
          <w:iCs/>
        </w:rPr>
        <w:t>oleraceae</w:t>
      </w:r>
      <w:proofErr w:type="spellEnd"/>
      <w:r w:rsidRPr="00637E69">
        <w:rPr>
          <w:i/>
          <w:iCs/>
        </w:rPr>
        <w:t xml:space="preserve"> </w:t>
      </w:r>
      <w:r w:rsidRPr="00637E69">
        <w:t xml:space="preserve">var. </w:t>
      </w:r>
      <w:proofErr w:type="spellStart"/>
      <w:r w:rsidRPr="00637E69">
        <w:rPr>
          <w:rStyle w:val="st"/>
        </w:rPr>
        <w:t>Italica</w:t>
      </w:r>
      <w:proofErr w:type="spellEnd"/>
      <w:r w:rsidRPr="00637E69">
        <w:t xml:space="preserve">), family crucifer were sown in the nursery in foam trays filled with a mixture of </w:t>
      </w:r>
      <w:proofErr w:type="spellStart"/>
      <w:r w:rsidRPr="00637E69">
        <w:t>peatmoss</w:t>
      </w:r>
      <w:proofErr w:type="spellEnd"/>
      <w:r w:rsidRPr="00637E69">
        <w:t xml:space="preserve"> and sand (1:1) on the 1</w:t>
      </w:r>
      <w:r w:rsidRPr="00637E69">
        <w:rPr>
          <w:vertAlign w:val="superscript"/>
        </w:rPr>
        <w:t>st</w:t>
      </w:r>
      <w:r w:rsidRPr="00637E69">
        <w:t xml:space="preserve"> of September 2017.  Trays being kept under greenhouse conditions with practicing all agricultural management required for production of cauliflower seedlings.  Plastic pots of diameter 40 cm were filled with sandy loam soil samples taken from Research and Production Station, of National Research Center El-</w:t>
      </w:r>
      <w:proofErr w:type="spellStart"/>
      <w:r w:rsidRPr="00637E69">
        <w:t>Nubaria</w:t>
      </w:r>
      <w:proofErr w:type="spellEnd"/>
      <w:r w:rsidRPr="00637E69">
        <w:t xml:space="preserve"> area. Seedling of five weeks-old with almost stem thickness were transplanted to each pot.  Cobalt </w:t>
      </w:r>
      <w:proofErr w:type="spellStart"/>
      <w:r w:rsidRPr="00637E69">
        <w:t>sulphate</w:t>
      </w:r>
      <w:proofErr w:type="spellEnd"/>
      <w:r w:rsidRPr="00637E69">
        <w:t xml:space="preserve"> salt was used to enrich the soil with cobalt.  The concentrations used were: 0, 3, 6, 9, 12, 15, 18, 21, 24, 27 and 30 ppm. All treatments were triplicated and arranged in a randomized complete block design.  Irrigation with tap water was practiced to keep the soil almost at field capacity for 110- 120 days.  After 60 days from transplanting, growth parameters were recorded according to </w:t>
      </w:r>
      <w:proofErr w:type="spellStart"/>
      <w:r w:rsidRPr="00637E69">
        <w:rPr>
          <w:b/>
          <w:bCs/>
        </w:rPr>
        <w:t>Gabal</w:t>
      </w:r>
      <w:proofErr w:type="spellEnd"/>
      <w:r w:rsidRPr="00637E69">
        <w:rPr>
          <w:b/>
          <w:bCs/>
        </w:rPr>
        <w:t xml:space="preserve"> </w:t>
      </w:r>
      <w:r w:rsidRPr="00637E69">
        <w:rPr>
          <w:b/>
          <w:bCs/>
          <w:i/>
          <w:iCs/>
        </w:rPr>
        <w:t>et al</w:t>
      </w:r>
      <w:r w:rsidRPr="00637E69">
        <w:rPr>
          <w:b/>
          <w:bCs/>
        </w:rPr>
        <w:t>. (1984).</w:t>
      </w:r>
      <w:r w:rsidRPr="00637E69">
        <w:t xml:space="preserve">  After 90 days from transplanting, heads of cauliflower were harvested, and head yield parameters were recorded according to </w:t>
      </w:r>
      <w:proofErr w:type="spellStart"/>
      <w:r w:rsidRPr="00637E69">
        <w:rPr>
          <w:b/>
          <w:bCs/>
        </w:rPr>
        <w:t>Gabal</w:t>
      </w:r>
      <w:proofErr w:type="spellEnd"/>
      <w:r w:rsidRPr="00637E69">
        <w:rPr>
          <w:b/>
          <w:bCs/>
        </w:rPr>
        <w:t xml:space="preserve"> </w:t>
      </w:r>
      <w:r w:rsidRPr="00637E69">
        <w:rPr>
          <w:b/>
          <w:bCs/>
          <w:i/>
          <w:iCs/>
        </w:rPr>
        <w:t>et al</w:t>
      </w:r>
      <w:r w:rsidRPr="00637E69">
        <w:rPr>
          <w:b/>
          <w:bCs/>
        </w:rPr>
        <w:t>. (1984).</w:t>
      </w:r>
      <w:r w:rsidRPr="00637E69">
        <w:rPr>
          <w:i/>
          <w:iCs/>
        </w:rPr>
        <w:t xml:space="preserve"> </w:t>
      </w:r>
    </w:p>
    <w:p w:rsidR="00A600B4" w:rsidRPr="00637E69" w:rsidRDefault="00A600B4" w:rsidP="00E53571">
      <w:pPr>
        <w:tabs>
          <w:tab w:val="right" w:pos="1080"/>
        </w:tabs>
        <w:bidi w:val="0"/>
        <w:spacing w:line="260" w:lineRule="exact"/>
        <w:jc w:val="lowKashida"/>
        <w:rPr>
          <w:b/>
          <w:bCs/>
          <w:i/>
          <w:iCs/>
        </w:rPr>
      </w:pPr>
      <w:r w:rsidRPr="00637E69">
        <w:rPr>
          <w:b/>
          <w:bCs/>
          <w:i/>
          <w:iCs/>
        </w:rPr>
        <w:t>Experiments (2 and 3):</w:t>
      </w:r>
    </w:p>
    <w:p w:rsidR="00A600B4" w:rsidRPr="00637E69" w:rsidRDefault="00A600B4" w:rsidP="00E53571">
      <w:pPr>
        <w:tabs>
          <w:tab w:val="right" w:pos="1080"/>
        </w:tabs>
        <w:bidi w:val="0"/>
        <w:spacing w:line="260" w:lineRule="exact"/>
        <w:jc w:val="lowKashida"/>
      </w:pPr>
      <w:r w:rsidRPr="00637E69">
        <w:tab/>
        <w:t xml:space="preserve">        According to the results obtained from the preliminary experiment, it was found that cobalt concentrations at rate of 6,9,12 and 15 ppm were more effective than the higher concentrations, therefore, two field experiments were conducted during two successive seasons, 12</w:t>
      </w:r>
      <w:r w:rsidRPr="00637E69">
        <w:rPr>
          <w:vertAlign w:val="superscript"/>
        </w:rPr>
        <w:t>th</w:t>
      </w:r>
      <w:r w:rsidRPr="00637E69">
        <w:t xml:space="preserve"> October and 15</w:t>
      </w:r>
      <w:r w:rsidRPr="00637E69">
        <w:rPr>
          <w:vertAlign w:val="superscript"/>
        </w:rPr>
        <w:t>th</w:t>
      </w:r>
      <w:r w:rsidRPr="00637E69">
        <w:t xml:space="preserve"> October  2018 &amp; 2019 at El-</w:t>
      </w:r>
      <w:proofErr w:type="spellStart"/>
      <w:r w:rsidRPr="00637E69">
        <w:t>Nubaria</w:t>
      </w:r>
      <w:proofErr w:type="spellEnd"/>
      <w:r w:rsidRPr="00637E69">
        <w:t xml:space="preserve"> soil, Research and Production Station of National Research Center, El-</w:t>
      </w:r>
      <w:proofErr w:type="spellStart"/>
      <w:r w:rsidRPr="00637E69">
        <w:t>Beheara</w:t>
      </w:r>
      <w:proofErr w:type="spellEnd"/>
      <w:r w:rsidRPr="00637E69">
        <w:t xml:space="preserve"> Governorate, Egypt, to evaluate the vegetative growth, heads yield, heads chemical constituents and minerals composition of cauliflower as affected by different concentration of cobalt i.e.6,9,12 and 15 ppm.  </w:t>
      </w:r>
    </w:p>
    <w:p w:rsidR="00A600B4" w:rsidRPr="00637E69" w:rsidRDefault="00A600B4" w:rsidP="00E53571">
      <w:pPr>
        <w:tabs>
          <w:tab w:val="right" w:pos="1080"/>
        </w:tabs>
        <w:bidi w:val="0"/>
        <w:spacing w:line="260" w:lineRule="exact"/>
        <w:jc w:val="lowKashida"/>
      </w:pPr>
      <w:r w:rsidRPr="00637E69">
        <w:tab/>
        <w:t xml:space="preserve">        Seeds of cauliflower were sown in the nursery in foam trays filled with mixture of peat moss and sand (1:1 by volume) on the 1</w:t>
      </w:r>
      <w:r w:rsidRPr="00637E69">
        <w:rPr>
          <w:vertAlign w:val="superscript"/>
        </w:rPr>
        <w:t>st</w:t>
      </w:r>
      <w:r w:rsidRPr="00637E69">
        <w:t xml:space="preserve"> September.  Seedlings were transplanting in the field when reached 45 days age during season of 2017.  The experiment contains 5 plots. Each plot area was 5 X 3 m</w:t>
      </w:r>
      <w:r w:rsidRPr="00637E69">
        <w:rPr>
          <w:vertAlign w:val="superscript"/>
        </w:rPr>
        <w:t>2</w:t>
      </w:r>
      <w:r w:rsidRPr="00637E69">
        <w:t>, consisting of three rows.  Ten plants in each row (50 cm a part) were planted under drip irrigation system. Farmyard manure (OM = 32.6%, total N =1.3, C/N ratio =1:6, pH = 6.3, EC= 3.5 dS.m</w:t>
      </w:r>
      <w:r w:rsidRPr="00637E69">
        <w:rPr>
          <w:vertAlign w:val="superscript"/>
        </w:rPr>
        <w:t>-1</w:t>
      </w:r>
      <w:r w:rsidRPr="00637E69">
        <w:t xml:space="preserve">, K= 0.69%, P = 0.82% Fe = 420ppm, </w:t>
      </w:r>
      <w:proofErr w:type="spellStart"/>
      <w:r w:rsidRPr="00637E69">
        <w:t>Mn</w:t>
      </w:r>
      <w:proofErr w:type="spellEnd"/>
      <w:r w:rsidRPr="00637E69">
        <w:t xml:space="preserve"> = 27.2ppm, Zn = 15.5ppm, Cu = 12.6ppm) at a rate of 10 m</w:t>
      </w:r>
      <w:r w:rsidRPr="00637E69">
        <w:rPr>
          <w:vertAlign w:val="superscript"/>
        </w:rPr>
        <w:t>3</w:t>
      </w:r>
      <w:r w:rsidRPr="00637E69">
        <w:t xml:space="preserve">/fed was added during soil </w:t>
      </w:r>
      <w:r w:rsidRPr="00637E69">
        <w:lastRenderedPageBreak/>
        <w:t>preparation. Ammonium nitrate (33.5 %N) at a rate 100 N unit/fed; superphosphate calcium (15.5 P</w:t>
      </w:r>
      <w:r w:rsidRPr="00637E69">
        <w:rPr>
          <w:vertAlign w:val="subscript"/>
        </w:rPr>
        <w:t>2</w:t>
      </w:r>
      <w:r w:rsidRPr="00637E69">
        <w:t>O</w:t>
      </w:r>
      <w:r w:rsidRPr="00637E69">
        <w:rPr>
          <w:vertAlign w:val="subscript"/>
        </w:rPr>
        <w:t>5</w:t>
      </w:r>
      <w:r w:rsidRPr="00637E69">
        <w:t xml:space="preserve"> %) at a rate of 60 unit P</w:t>
      </w:r>
      <w:r w:rsidRPr="00637E69">
        <w:rPr>
          <w:vertAlign w:val="subscript"/>
        </w:rPr>
        <w:t>2</w:t>
      </w:r>
      <w:r w:rsidRPr="00637E69">
        <w:t>O</w:t>
      </w:r>
      <w:r w:rsidRPr="00637E69">
        <w:rPr>
          <w:vertAlign w:val="subscript"/>
        </w:rPr>
        <w:t>5</w:t>
      </w:r>
      <w:r w:rsidRPr="00637E69">
        <w:t xml:space="preserve">/fed and potassium </w:t>
      </w:r>
      <w:proofErr w:type="spellStart"/>
      <w:r w:rsidRPr="00637E69">
        <w:t>sulphate</w:t>
      </w:r>
      <w:proofErr w:type="spellEnd"/>
      <w:r w:rsidRPr="00637E69">
        <w:t xml:space="preserve"> (48 %K</w:t>
      </w:r>
      <w:r w:rsidRPr="00637E69">
        <w:rPr>
          <w:vertAlign w:val="subscript"/>
        </w:rPr>
        <w:t>2</w:t>
      </w:r>
      <w:r w:rsidRPr="00637E69">
        <w:t>O) at a rate of 50 unit K</w:t>
      </w:r>
      <w:r w:rsidRPr="00637E69">
        <w:rPr>
          <w:vertAlign w:val="subscript"/>
        </w:rPr>
        <w:t>2</w:t>
      </w:r>
      <w:r w:rsidRPr="00637E69">
        <w:t>O/fed were split into three equal doses and applied at 6,9,12 and 15 ppm weeks after transplanting.</w:t>
      </w:r>
    </w:p>
    <w:p w:rsidR="00A600B4" w:rsidRPr="00637E69" w:rsidRDefault="00FD1ABA" w:rsidP="00E53571">
      <w:pPr>
        <w:tabs>
          <w:tab w:val="right" w:pos="1080"/>
        </w:tabs>
        <w:bidi w:val="0"/>
        <w:spacing w:line="260" w:lineRule="exact"/>
        <w:jc w:val="lowKashida"/>
        <w:rPr>
          <w:i/>
          <w:iCs/>
        </w:rPr>
      </w:pPr>
      <w:r>
        <w:rPr>
          <w:b/>
          <w:bCs/>
          <w:caps/>
          <w:noProof/>
          <w:sz w:val="28"/>
          <w:szCs w:val="28"/>
        </w:rPr>
        <mc:AlternateContent>
          <mc:Choice Requires="wps">
            <w:drawing>
              <wp:anchor distT="0" distB="0" distL="114300" distR="114300" simplePos="0" relativeHeight="251676672" behindDoc="0" locked="0" layoutInCell="1" allowOverlap="1" wp14:anchorId="47CD72FE" wp14:editId="2FC14CFF">
                <wp:simplePos x="0" y="0"/>
                <wp:positionH relativeFrom="column">
                  <wp:posOffset>-115158</wp:posOffset>
                </wp:positionH>
                <wp:positionV relativeFrom="paragraph">
                  <wp:posOffset>-1183005</wp:posOffset>
                </wp:positionV>
                <wp:extent cx="4702810" cy="342900"/>
                <wp:effectExtent l="0" t="0" r="254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2810" cy="342900"/>
                        </a:xfrm>
                        <a:prstGeom prst="rect">
                          <a:avLst/>
                        </a:prstGeom>
                        <a:solidFill>
                          <a:srgbClr val="FFFFFF"/>
                        </a:solidFill>
                        <a:ln>
                          <a:noFill/>
                        </a:ln>
                      </wps:spPr>
                      <wps:txbx>
                        <w:txbxContent>
                          <w:p w:rsidR="00FD1ABA" w:rsidRPr="00056919" w:rsidRDefault="00FD1ABA" w:rsidP="00FD1ABA">
                            <w:pPr>
                              <w:bidi w:val="0"/>
                              <w:jc w:val="both"/>
                              <w:rPr>
                                <w:b/>
                                <w:bCs/>
                                <w:i/>
                                <w:iCs/>
                              </w:rPr>
                            </w:pPr>
                            <w:r>
                              <w:rPr>
                                <w:b/>
                                <w:bCs/>
                                <w:i/>
                                <w:iCs/>
                              </w:rPr>
                              <w:t xml:space="preserve">293                                                </w:t>
                            </w:r>
                            <w:r w:rsidRPr="00056919">
                              <w:rPr>
                                <w:b/>
                                <w:bCs/>
                                <w:i/>
                                <w:iCs/>
                              </w:rPr>
                              <w:t>Egypt. J. of Appl. Sci., 34 (</w:t>
                            </w:r>
                            <w:r>
                              <w:rPr>
                                <w:b/>
                                <w:bCs/>
                                <w:i/>
                                <w:iCs/>
                              </w:rPr>
                              <w:t>12</w:t>
                            </w:r>
                            <w:r w:rsidRPr="00056919">
                              <w:rPr>
                                <w:b/>
                                <w:bCs/>
                                <w:i/>
                                <w:iCs/>
                              </w:rPr>
                              <w:t xml:space="preserve">) 2019 </w:t>
                            </w:r>
                            <w:r>
                              <w:rPr>
                                <w:b/>
                                <w:bCs/>
                                <w:i/>
                                <w:iC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9" style="position:absolute;left:0;text-align:left;margin-left:-9.05pt;margin-top:-93.15pt;width:370.3pt;height: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" stroked="f">
                <v:textbox>
                  <w:txbxContent>
                    <w:p w:rsidR="00FD1ABA" w:rsidRPr="00056919" w:rsidRDefault="00FD1ABA" w:rsidP="00FD1ABA">
                      <w:pPr>
                        <w:bidi w:val="0"/>
                        <w:jc w:val="both"/>
                        <w:rPr>
                          <w:b/>
                          <w:bCs/>
                          <w:i/>
                          <w:iCs/>
                        </w:rPr>
                      </w:pPr>
                      <w:r>
                        <w:rPr>
                          <w:b/>
                          <w:bCs/>
                          <w:i/>
                          <w:iCs/>
                        </w:rPr>
                        <w:t>293</w:t>
                      </w:r>
                      <w:r>
                        <w:rPr>
                          <w:b/>
                          <w:bCs/>
                          <w:i/>
                          <w:iCs/>
                        </w:rPr>
                        <w:t xml:space="preserve">                                                </w:t>
                      </w:r>
                      <w:r w:rsidRPr="00056919">
                        <w:rPr>
                          <w:b/>
                          <w:bCs/>
                          <w:i/>
                          <w:iCs/>
                        </w:rPr>
                        <w:t>Egypt. J. of Appl. Sci., 34 (</w:t>
                      </w:r>
                      <w:r>
                        <w:rPr>
                          <w:b/>
                          <w:bCs/>
                          <w:i/>
                          <w:iCs/>
                        </w:rPr>
                        <w:t>12</w:t>
                      </w:r>
                      <w:r w:rsidRPr="00056919">
                        <w:rPr>
                          <w:b/>
                          <w:bCs/>
                          <w:i/>
                          <w:iCs/>
                        </w:rPr>
                        <w:t xml:space="preserve">) 2019 </w:t>
                      </w:r>
                      <w:r>
                        <w:rPr>
                          <w:b/>
                          <w:bCs/>
                          <w:i/>
                          <w:iCs/>
                        </w:rPr>
                        <w:t xml:space="preserve">                                                     </w:t>
                      </w:r>
                    </w:p>
                  </w:txbxContent>
                </v:textbox>
              </v:rect>
            </w:pict>
          </mc:Fallback>
        </mc:AlternateContent>
      </w:r>
      <w:r w:rsidR="00A600B4" w:rsidRPr="00637E69">
        <w:rPr>
          <w:i/>
          <w:iCs/>
        </w:rPr>
        <w:t>Measurement of plant growth parameters:-</w:t>
      </w:r>
    </w:p>
    <w:p w:rsidR="00A600B4" w:rsidRPr="00637E69" w:rsidRDefault="00A600B4" w:rsidP="00E53571">
      <w:pPr>
        <w:tabs>
          <w:tab w:val="right" w:pos="709"/>
        </w:tabs>
        <w:bidi w:val="0"/>
        <w:spacing w:line="260" w:lineRule="exact"/>
        <w:jc w:val="both"/>
        <w:rPr>
          <w:b/>
          <w:bCs/>
          <w:rtl/>
          <w:lang w:bidi="ar-EG"/>
        </w:rPr>
      </w:pPr>
      <w:r w:rsidRPr="00637E69">
        <w:tab/>
      </w:r>
      <w:r w:rsidRPr="00637E69">
        <w:tab/>
        <w:t xml:space="preserve">   After 60 days from transplanting date and at the end of vegetative growth, growth parameters i.e. plant height, branches and leaves number per plant, leaves area as well as fresh and dry weight of both shoots and roots (3 plants from each treatment) were recorded according to </w:t>
      </w:r>
      <w:proofErr w:type="spellStart"/>
      <w:r w:rsidRPr="00637E69">
        <w:rPr>
          <w:b/>
          <w:bCs/>
        </w:rPr>
        <w:t>Gabal</w:t>
      </w:r>
      <w:proofErr w:type="spellEnd"/>
      <w:r w:rsidRPr="00637E69">
        <w:rPr>
          <w:b/>
          <w:bCs/>
        </w:rPr>
        <w:t xml:space="preserve"> </w:t>
      </w:r>
      <w:r w:rsidRPr="00637E69">
        <w:rPr>
          <w:b/>
          <w:bCs/>
          <w:i/>
          <w:iCs/>
        </w:rPr>
        <w:t>et al.</w:t>
      </w:r>
      <w:r w:rsidRPr="00637E69">
        <w:rPr>
          <w:b/>
          <w:bCs/>
        </w:rPr>
        <w:t xml:space="preserve"> (1984). </w:t>
      </w:r>
      <w:r w:rsidRPr="00637E69">
        <w:t>At mature stage, after 90 days from transplanting date, cauliflower heads were harvested (three harvests) to record heads number/plant, heads weight, heads diameter , yield of the 1</w:t>
      </w:r>
      <w:r w:rsidRPr="00637E69">
        <w:rPr>
          <w:vertAlign w:val="superscript"/>
        </w:rPr>
        <w:t>st</w:t>
      </w:r>
      <w:r w:rsidRPr="00637E69">
        <w:t xml:space="preserve"> 2</w:t>
      </w:r>
      <w:r w:rsidRPr="00637E69">
        <w:rPr>
          <w:vertAlign w:val="superscript"/>
        </w:rPr>
        <w:t>nd</w:t>
      </w:r>
      <w:r w:rsidRPr="00637E69">
        <w:t xml:space="preserve"> and 3</w:t>
      </w:r>
      <w:r w:rsidRPr="00637E69">
        <w:rPr>
          <w:vertAlign w:val="superscript"/>
        </w:rPr>
        <w:t>rd</w:t>
      </w:r>
      <w:r w:rsidRPr="00637E69">
        <w:t xml:space="preserve">  harvests and total yield according to </w:t>
      </w:r>
      <w:proofErr w:type="spellStart"/>
      <w:r w:rsidRPr="00637E69">
        <w:rPr>
          <w:b/>
          <w:bCs/>
        </w:rPr>
        <w:t>Gabal</w:t>
      </w:r>
      <w:proofErr w:type="spellEnd"/>
      <w:r w:rsidRPr="00637E69">
        <w:rPr>
          <w:b/>
          <w:bCs/>
        </w:rPr>
        <w:t xml:space="preserve"> </w:t>
      </w:r>
      <w:r w:rsidRPr="00637E69">
        <w:rPr>
          <w:b/>
          <w:bCs/>
          <w:i/>
          <w:iCs/>
        </w:rPr>
        <w:t>et al.</w:t>
      </w:r>
      <w:r w:rsidRPr="00637E69">
        <w:rPr>
          <w:b/>
          <w:bCs/>
        </w:rPr>
        <w:t xml:space="preserve"> (1984).</w:t>
      </w:r>
    </w:p>
    <w:p w:rsidR="00A600B4" w:rsidRPr="00637E69" w:rsidRDefault="00A600B4" w:rsidP="00E53571">
      <w:pPr>
        <w:tabs>
          <w:tab w:val="right" w:pos="1080"/>
        </w:tabs>
        <w:bidi w:val="0"/>
        <w:spacing w:line="260" w:lineRule="exact"/>
        <w:jc w:val="lowKashida"/>
        <w:rPr>
          <w:b/>
          <w:bCs/>
          <w:i/>
          <w:iCs/>
        </w:rPr>
      </w:pPr>
      <w:r w:rsidRPr="00637E69">
        <w:rPr>
          <w:b/>
          <w:bCs/>
          <w:i/>
          <w:iCs/>
        </w:rPr>
        <w:t>Measurement of head quality:-</w:t>
      </w:r>
    </w:p>
    <w:p w:rsidR="00A600B4" w:rsidRPr="00637E69" w:rsidRDefault="00A600B4" w:rsidP="00E53571">
      <w:pPr>
        <w:bidi w:val="0"/>
        <w:spacing w:line="260" w:lineRule="exact"/>
        <w:jc w:val="lowKashida"/>
      </w:pPr>
      <w:r w:rsidRPr="00637E69">
        <w:t xml:space="preserve"> </w:t>
      </w:r>
      <w:r w:rsidRPr="00637E69">
        <w:tab/>
        <w:t xml:space="preserve">Chemical constituents i.e. TSS, protein, sugars, phenols, </w:t>
      </w:r>
      <w:proofErr w:type="spellStart"/>
      <w:r w:rsidRPr="00637E69">
        <w:t>titrtable</w:t>
      </w:r>
      <w:proofErr w:type="spellEnd"/>
      <w:r w:rsidRPr="00637E69">
        <w:t xml:space="preserve"> acidity as well as vitamins A and C were determined according to the methods described by </w:t>
      </w:r>
      <w:r w:rsidRPr="00637E69">
        <w:rPr>
          <w:b/>
          <w:bCs/>
        </w:rPr>
        <w:t>A.O.A.C. (1990).</w:t>
      </w:r>
      <w:r w:rsidRPr="00637E69">
        <w:t xml:space="preserve">  Nutrients content were determined according to </w:t>
      </w:r>
      <w:proofErr w:type="spellStart"/>
      <w:r w:rsidRPr="00637E69">
        <w:rPr>
          <w:b/>
          <w:bCs/>
        </w:rPr>
        <w:t>Cottenie</w:t>
      </w:r>
      <w:proofErr w:type="spellEnd"/>
      <w:r w:rsidRPr="00637E69">
        <w:rPr>
          <w:b/>
          <w:bCs/>
        </w:rPr>
        <w:t xml:space="preserve"> </w:t>
      </w:r>
      <w:r w:rsidRPr="00637E69">
        <w:rPr>
          <w:b/>
          <w:bCs/>
          <w:i/>
          <w:iCs/>
        </w:rPr>
        <w:t>et al</w:t>
      </w:r>
      <w:r w:rsidRPr="00637E69">
        <w:rPr>
          <w:b/>
          <w:bCs/>
        </w:rPr>
        <w:t>. (1982).</w:t>
      </w:r>
    </w:p>
    <w:p w:rsidR="00A600B4" w:rsidRPr="00637E69" w:rsidRDefault="00A600B4" w:rsidP="00E53571">
      <w:pPr>
        <w:tabs>
          <w:tab w:val="right" w:pos="1080"/>
        </w:tabs>
        <w:bidi w:val="0"/>
        <w:spacing w:line="260" w:lineRule="exact"/>
        <w:jc w:val="lowKashida"/>
        <w:rPr>
          <w:b/>
          <w:bCs/>
        </w:rPr>
      </w:pPr>
      <w:r w:rsidRPr="00637E69">
        <w:tab/>
        <w:t xml:space="preserve">Statistical analysis of the obtained data was subjected to standard analysis of variance procedure.  The values of LSD were calculated at 5% level according to </w:t>
      </w:r>
      <w:proofErr w:type="spellStart"/>
      <w:r w:rsidRPr="00637E69">
        <w:rPr>
          <w:b/>
          <w:bCs/>
        </w:rPr>
        <w:t>Snedecor</w:t>
      </w:r>
      <w:proofErr w:type="spellEnd"/>
      <w:r w:rsidRPr="00637E69">
        <w:rPr>
          <w:b/>
          <w:bCs/>
        </w:rPr>
        <w:t xml:space="preserve"> and Cochran (1984).</w:t>
      </w:r>
    </w:p>
    <w:p w:rsidR="00A600B4" w:rsidRPr="00637E69" w:rsidRDefault="00E53571" w:rsidP="00E53571">
      <w:pPr>
        <w:bidi w:val="0"/>
        <w:spacing w:line="260" w:lineRule="exact"/>
        <w:jc w:val="center"/>
        <w:rPr>
          <w:b/>
          <w:bCs/>
          <w:sz w:val="28"/>
          <w:szCs w:val="28"/>
        </w:rPr>
      </w:pPr>
      <w:r w:rsidRPr="00637E69">
        <w:rPr>
          <w:b/>
          <w:bCs/>
          <w:sz w:val="28"/>
          <w:szCs w:val="28"/>
        </w:rPr>
        <w:t>RESULTS AND DISCUSSIONS</w:t>
      </w:r>
    </w:p>
    <w:p w:rsidR="00A600B4" w:rsidRPr="00637E69" w:rsidRDefault="00A600B4" w:rsidP="00E53571">
      <w:pPr>
        <w:bidi w:val="0"/>
        <w:spacing w:line="260" w:lineRule="exact"/>
        <w:jc w:val="lowKashida"/>
        <w:rPr>
          <w:b/>
          <w:bCs/>
          <w:i/>
          <w:iCs/>
        </w:rPr>
      </w:pPr>
      <w:r w:rsidRPr="00637E69">
        <w:rPr>
          <w:b/>
          <w:bCs/>
          <w:i/>
          <w:iCs/>
        </w:rPr>
        <w:t>Vegetative growth</w:t>
      </w:r>
    </w:p>
    <w:p w:rsidR="00A600B4" w:rsidRPr="00637E69" w:rsidRDefault="00A600B4" w:rsidP="00E53571">
      <w:pPr>
        <w:bidi w:val="0"/>
        <w:spacing w:line="260" w:lineRule="exact"/>
        <w:ind w:firstLine="720"/>
        <w:jc w:val="lowKashida"/>
      </w:pPr>
      <w:r w:rsidRPr="00637E69">
        <w:t xml:space="preserve">Data presented in Table (2) showed that addition of different cobalt levels (3, 6, 9, and 12 ppm) to the growth media significantly increased plant height, number of branches and leaves per plant and leaves area of cauliflower plants when compared with control treatment.  </w:t>
      </w:r>
    </w:p>
    <w:p w:rsidR="00E53571" w:rsidRPr="00637E69" w:rsidRDefault="00E53571" w:rsidP="00E53571">
      <w:pPr>
        <w:bidi w:val="0"/>
        <w:spacing w:line="260" w:lineRule="exact"/>
        <w:ind w:firstLine="720"/>
        <w:jc w:val="lowKashida"/>
      </w:pPr>
      <w:r w:rsidRPr="00637E69">
        <w:t xml:space="preserve">Data also revealed that all cobalt levels used significantly promoted both fresh and dry weights compared with untreated plants.  The superior recorded results of the previously mentioned parameters were obtained under treatment of 6 ppm.  Higher cobalt concentrations, 9 and 12 ppm, resulted in slight significant reduction in all growth parameters of cauliflower compared with the treatment of 6 ppm but it still higher than control.  These observations are consistent with previous report obtained by </w:t>
      </w:r>
      <w:r w:rsidRPr="00637E69">
        <w:rPr>
          <w:b/>
          <w:bCs/>
        </w:rPr>
        <w:t>Nadia Gad (1989</w:t>
      </w:r>
      <w:r w:rsidRPr="00637E69">
        <w:t xml:space="preserve">), who stated that low cobalt levels had a significant </w:t>
      </w:r>
      <w:proofErr w:type="spellStart"/>
      <w:r w:rsidRPr="00637E69">
        <w:t>synergestic</w:t>
      </w:r>
      <w:proofErr w:type="spellEnd"/>
      <w:r w:rsidRPr="00637E69">
        <w:t xml:space="preserve"> effect on induces some endogenous hormones </w:t>
      </w:r>
      <w:proofErr w:type="spellStart"/>
      <w:r w:rsidRPr="00637E69">
        <w:t>Auxins</w:t>
      </w:r>
      <w:proofErr w:type="spellEnd"/>
      <w:r w:rsidRPr="00637E69">
        <w:t xml:space="preserve"> and Gibberellins and decrease the activity of some enzymes (peroxidase and catalase) in plants. </w:t>
      </w:r>
      <w:proofErr w:type="gramStart"/>
      <w:r w:rsidRPr="00637E69">
        <w:t>Moreover increasing the anabolism rather than catabolism while the higher cobalt levels increased the catabolism rather than anabolism.</w:t>
      </w:r>
      <w:proofErr w:type="gramEnd"/>
    </w:p>
    <w:p w:rsidR="00A600B4" w:rsidRPr="00637E69" w:rsidRDefault="00FD1ABA" w:rsidP="00E53571">
      <w:pPr>
        <w:bidi w:val="0"/>
        <w:ind w:left="1260" w:hanging="1260"/>
        <w:jc w:val="lowKashida"/>
        <w:rPr>
          <w:b/>
          <w:bCs/>
        </w:rPr>
      </w:pPr>
      <w:r>
        <w:rPr>
          <w:b/>
          <w:bCs/>
          <w:caps/>
          <w:noProof/>
          <w:sz w:val="28"/>
          <w:szCs w:val="28"/>
        </w:rPr>
        <w:lastRenderedPageBreak/>
        <mc:AlternateContent>
          <mc:Choice Requires="wps">
            <w:drawing>
              <wp:anchor distT="0" distB="0" distL="114300" distR="114300" simplePos="0" relativeHeight="251664384" behindDoc="0" locked="0" layoutInCell="1" allowOverlap="1" wp14:anchorId="036546B2" wp14:editId="5F55BBEE">
                <wp:simplePos x="0" y="0"/>
                <wp:positionH relativeFrom="column">
                  <wp:posOffset>-91663</wp:posOffset>
                </wp:positionH>
                <wp:positionV relativeFrom="paragraph">
                  <wp:posOffset>-354965</wp:posOffset>
                </wp:positionV>
                <wp:extent cx="4702810" cy="342900"/>
                <wp:effectExtent l="0" t="0" r="254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2810" cy="342900"/>
                        </a:xfrm>
                        <a:prstGeom prst="rect">
                          <a:avLst/>
                        </a:prstGeom>
                        <a:solidFill>
                          <a:srgbClr val="FFFFFF"/>
                        </a:solidFill>
                        <a:ln>
                          <a:noFill/>
                        </a:ln>
                      </wps:spPr>
                      <wps:txbx>
                        <w:txbxContent>
                          <w:p w:rsidR="00FD1ABA" w:rsidRPr="00056919" w:rsidRDefault="00FD1ABA" w:rsidP="00FD1ABA">
                            <w:pPr>
                              <w:bidi w:val="0"/>
                              <w:jc w:val="both"/>
                              <w:rPr>
                                <w:b/>
                                <w:bCs/>
                                <w:i/>
                                <w:iCs/>
                              </w:rPr>
                            </w:pPr>
                            <w:r w:rsidRPr="00056919">
                              <w:rPr>
                                <w:b/>
                                <w:bCs/>
                                <w:i/>
                                <w:iCs/>
                              </w:rPr>
                              <w:t>Egypt. J. of Appl. Sci., 34 (</w:t>
                            </w:r>
                            <w:r>
                              <w:rPr>
                                <w:b/>
                                <w:bCs/>
                                <w:i/>
                                <w:iCs/>
                              </w:rPr>
                              <w:t>12</w:t>
                            </w:r>
                            <w:r w:rsidRPr="00056919">
                              <w:rPr>
                                <w:b/>
                                <w:bCs/>
                                <w:i/>
                                <w:iCs/>
                              </w:rPr>
                              <w:t xml:space="preserve">) 2019 </w:t>
                            </w:r>
                            <w:r>
                              <w:rPr>
                                <w:b/>
                                <w:bCs/>
                                <w:i/>
                                <w:iCs/>
                              </w:rPr>
                              <w:t xml:space="preserve">                                                     294</w:t>
                            </w:r>
                            <w:r w:rsidRPr="00056919">
                              <w:rPr>
                                <w:b/>
                                <w:bCs/>
                                <w:i/>
                                <w:iCs/>
                              </w:rPr>
                              <w:t xml:space="preserve">                                    </w:t>
                            </w:r>
                            <w:r>
                              <w:rPr>
                                <w:b/>
                                <w:bCs/>
                                <w:i/>
                                <w:iCs/>
                              </w:rPr>
                              <w:t xml:space="preserve">        </w:t>
                            </w:r>
                            <w:r w:rsidRPr="00056919">
                              <w:rPr>
                                <w:b/>
                                <w:bCs/>
                                <w:i/>
                                <w:iC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30" style="position:absolute;left:0;text-align:left;margin-left:-7.2pt;margin-top:-27.95pt;width:370.3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" stroked="f">
                <v:textbox>
                  <w:txbxContent>
                    <w:p w:rsidR="00FD1ABA" w:rsidRPr="00056919" w:rsidRDefault="00FD1ABA" w:rsidP="00FD1ABA">
                      <w:pPr>
                        <w:bidi w:val="0"/>
                        <w:jc w:val="both"/>
                        <w:rPr>
                          <w:b/>
                          <w:bCs/>
                          <w:i/>
                          <w:iCs/>
                        </w:rPr>
                      </w:pPr>
                      <w:r w:rsidRPr="00056919">
                        <w:rPr>
                          <w:b/>
                          <w:bCs/>
                          <w:i/>
                          <w:iCs/>
                        </w:rPr>
                        <w:t>Egypt. J. of Appl. Sci., 34 (</w:t>
                      </w:r>
                      <w:r>
                        <w:rPr>
                          <w:b/>
                          <w:bCs/>
                          <w:i/>
                          <w:iCs/>
                        </w:rPr>
                        <w:t>12</w:t>
                      </w:r>
                      <w:r w:rsidRPr="00056919">
                        <w:rPr>
                          <w:b/>
                          <w:bCs/>
                          <w:i/>
                          <w:iCs/>
                        </w:rPr>
                        <w:t xml:space="preserve">) 2019 </w:t>
                      </w:r>
                      <w:r>
                        <w:rPr>
                          <w:b/>
                          <w:bCs/>
                          <w:i/>
                          <w:iCs/>
                        </w:rPr>
                        <w:t xml:space="preserve">                                                     29</w:t>
                      </w:r>
                      <w:r>
                        <w:rPr>
                          <w:b/>
                          <w:bCs/>
                          <w:i/>
                          <w:iCs/>
                        </w:rPr>
                        <w:t>4</w:t>
                      </w:r>
                      <w:r w:rsidRPr="00056919">
                        <w:rPr>
                          <w:b/>
                          <w:bCs/>
                          <w:i/>
                          <w:iCs/>
                        </w:rPr>
                        <w:t xml:space="preserve">                                    </w:t>
                      </w:r>
                      <w:r>
                        <w:rPr>
                          <w:b/>
                          <w:bCs/>
                          <w:i/>
                          <w:iCs/>
                        </w:rPr>
                        <w:t xml:space="preserve">        </w:t>
                      </w:r>
                      <w:r w:rsidRPr="00056919">
                        <w:rPr>
                          <w:b/>
                          <w:bCs/>
                          <w:i/>
                          <w:iCs/>
                        </w:rPr>
                        <w:t xml:space="preserve">     </w:t>
                      </w:r>
                    </w:p>
                  </w:txbxContent>
                </v:textbox>
              </v:rect>
            </w:pict>
          </mc:Fallback>
        </mc:AlternateContent>
      </w:r>
      <w:r w:rsidR="00A600B4" w:rsidRPr="00637E69">
        <w:rPr>
          <w:b/>
          <w:bCs/>
        </w:rPr>
        <w:t xml:space="preserve">Table (2): Vegetative </w:t>
      </w:r>
      <w:proofErr w:type="gramStart"/>
      <w:r w:rsidR="00A600B4" w:rsidRPr="00637E69">
        <w:rPr>
          <w:b/>
          <w:bCs/>
        </w:rPr>
        <w:t>growth  parameters</w:t>
      </w:r>
      <w:proofErr w:type="gramEnd"/>
      <w:r w:rsidR="00A600B4" w:rsidRPr="00637E69">
        <w:rPr>
          <w:b/>
          <w:bCs/>
        </w:rPr>
        <w:t xml:space="preserve"> of cauliflower as affected by different cobalt concentrations(data in this table is the mean of the two seasons of the study).</w:t>
      </w:r>
    </w:p>
    <w:tbl>
      <w:tblPr>
        <w:tblW w:w="7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4"/>
        <w:gridCol w:w="723"/>
        <w:gridCol w:w="868"/>
        <w:gridCol w:w="1048"/>
        <w:gridCol w:w="723"/>
        <w:gridCol w:w="723"/>
        <w:gridCol w:w="723"/>
        <w:gridCol w:w="723"/>
        <w:gridCol w:w="723"/>
      </w:tblGrid>
      <w:tr w:rsidR="00D452F4" w:rsidRPr="00637E69" w:rsidTr="00E53571">
        <w:trPr>
          <w:trHeight w:val="20"/>
          <w:jc w:val="center"/>
        </w:trPr>
        <w:tc>
          <w:tcPr>
            <w:tcW w:w="1123" w:type="dxa"/>
            <w:vMerge w:val="restart"/>
            <w:tcBorders>
              <w:top w:val="double" w:sz="4" w:space="0" w:color="auto"/>
            </w:tcBorders>
            <w:shd w:val="clear" w:color="auto" w:fill="auto"/>
            <w:noWrap/>
            <w:vAlign w:val="center"/>
          </w:tcPr>
          <w:p w:rsidR="00D452F4" w:rsidRPr="00637E69" w:rsidRDefault="00D452F4" w:rsidP="00E53571">
            <w:pPr>
              <w:bidi w:val="0"/>
              <w:ind w:left="-57" w:right="-57"/>
              <w:jc w:val="center"/>
              <w:rPr>
                <w:b/>
                <w:bCs/>
                <w:sz w:val="16"/>
                <w:szCs w:val="16"/>
              </w:rPr>
            </w:pPr>
            <w:r w:rsidRPr="00637E69">
              <w:rPr>
                <w:b/>
                <w:bCs/>
                <w:sz w:val="16"/>
                <w:szCs w:val="16"/>
              </w:rPr>
              <w:t>Cobalt treatment (ppm)</w:t>
            </w:r>
          </w:p>
        </w:tc>
        <w:tc>
          <w:tcPr>
            <w:tcW w:w="960" w:type="dxa"/>
            <w:vMerge w:val="restart"/>
            <w:tcBorders>
              <w:top w:val="double" w:sz="4" w:space="0" w:color="auto"/>
            </w:tcBorders>
            <w:shd w:val="clear" w:color="auto" w:fill="auto"/>
            <w:noWrap/>
            <w:vAlign w:val="center"/>
          </w:tcPr>
          <w:p w:rsidR="00D452F4" w:rsidRPr="00637E69" w:rsidRDefault="00D452F4" w:rsidP="00E53571">
            <w:pPr>
              <w:bidi w:val="0"/>
              <w:ind w:left="-57" w:right="-57"/>
              <w:jc w:val="center"/>
              <w:rPr>
                <w:b/>
                <w:bCs/>
                <w:sz w:val="16"/>
                <w:szCs w:val="16"/>
              </w:rPr>
            </w:pPr>
            <w:r w:rsidRPr="00637E69">
              <w:rPr>
                <w:b/>
                <w:bCs/>
                <w:sz w:val="16"/>
                <w:szCs w:val="16"/>
              </w:rPr>
              <w:t>Plant height (cm)</w:t>
            </w:r>
          </w:p>
        </w:tc>
        <w:tc>
          <w:tcPr>
            <w:tcW w:w="1176" w:type="dxa"/>
            <w:vMerge w:val="restart"/>
            <w:tcBorders>
              <w:top w:val="double" w:sz="4" w:space="0" w:color="auto"/>
            </w:tcBorders>
            <w:shd w:val="clear" w:color="auto" w:fill="auto"/>
            <w:noWrap/>
            <w:vAlign w:val="center"/>
          </w:tcPr>
          <w:p w:rsidR="00D452F4" w:rsidRPr="00637E69" w:rsidRDefault="00D452F4" w:rsidP="00E53571">
            <w:pPr>
              <w:bidi w:val="0"/>
              <w:ind w:left="-57" w:right="-57"/>
              <w:jc w:val="center"/>
              <w:rPr>
                <w:b/>
                <w:bCs/>
                <w:sz w:val="16"/>
                <w:szCs w:val="16"/>
              </w:rPr>
            </w:pPr>
            <w:r w:rsidRPr="00637E69">
              <w:rPr>
                <w:b/>
                <w:bCs/>
                <w:sz w:val="16"/>
                <w:szCs w:val="16"/>
              </w:rPr>
              <w:t xml:space="preserve">No. of Branches/ plant </w:t>
            </w:r>
          </w:p>
        </w:tc>
        <w:tc>
          <w:tcPr>
            <w:tcW w:w="1443" w:type="dxa"/>
            <w:vMerge w:val="restart"/>
            <w:tcBorders>
              <w:top w:val="double" w:sz="4" w:space="0" w:color="auto"/>
            </w:tcBorders>
            <w:shd w:val="clear" w:color="auto" w:fill="auto"/>
            <w:noWrap/>
            <w:vAlign w:val="center"/>
          </w:tcPr>
          <w:p w:rsidR="00D452F4" w:rsidRPr="00637E69" w:rsidRDefault="00D452F4" w:rsidP="00E53571">
            <w:pPr>
              <w:bidi w:val="0"/>
              <w:ind w:left="-57" w:right="-57"/>
              <w:jc w:val="center"/>
              <w:rPr>
                <w:b/>
                <w:bCs/>
                <w:sz w:val="16"/>
                <w:szCs w:val="16"/>
              </w:rPr>
            </w:pPr>
            <w:r w:rsidRPr="00637E69">
              <w:rPr>
                <w:b/>
                <w:bCs/>
                <w:sz w:val="16"/>
                <w:szCs w:val="16"/>
              </w:rPr>
              <w:t>No. of Leaves/plant</w:t>
            </w:r>
          </w:p>
        </w:tc>
        <w:tc>
          <w:tcPr>
            <w:tcW w:w="960" w:type="dxa"/>
            <w:vMerge w:val="restart"/>
            <w:tcBorders>
              <w:top w:val="double" w:sz="4" w:space="0" w:color="auto"/>
            </w:tcBorders>
            <w:shd w:val="clear" w:color="auto" w:fill="auto"/>
            <w:noWrap/>
            <w:vAlign w:val="center"/>
          </w:tcPr>
          <w:p w:rsidR="00D452F4" w:rsidRPr="00637E69" w:rsidRDefault="00D452F4" w:rsidP="00E53571">
            <w:pPr>
              <w:bidi w:val="0"/>
              <w:ind w:left="-57" w:right="-57"/>
              <w:jc w:val="center"/>
              <w:rPr>
                <w:b/>
                <w:bCs/>
                <w:sz w:val="16"/>
                <w:szCs w:val="16"/>
              </w:rPr>
            </w:pPr>
            <w:r w:rsidRPr="00637E69">
              <w:rPr>
                <w:b/>
                <w:bCs/>
                <w:sz w:val="16"/>
                <w:szCs w:val="16"/>
              </w:rPr>
              <w:t>Leaves area (cm</w:t>
            </w:r>
            <w:r w:rsidRPr="00637E69">
              <w:rPr>
                <w:b/>
                <w:bCs/>
                <w:sz w:val="16"/>
                <w:szCs w:val="16"/>
                <w:vertAlign w:val="superscript"/>
              </w:rPr>
              <w:t>2</w:t>
            </w:r>
            <w:r w:rsidRPr="00637E69">
              <w:rPr>
                <w:b/>
                <w:bCs/>
                <w:sz w:val="16"/>
                <w:szCs w:val="16"/>
              </w:rPr>
              <w:t>)</w:t>
            </w:r>
          </w:p>
        </w:tc>
        <w:tc>
          <w:tcPr>
            <w:tcW w:w="1920" w:type="dxa"/>
            <w:gridSpan w:val="2"/>
            <w:tcBorders>
              <w:top w:val="double" w:sz="4" w:space="0" w:color="auto"/>
            </w:tcBorders>
            <w:shd w:val="clear" w:color="auto" w:fill="auto"/>
            <w:noWrap/>
            <w:vAlign w:val="center"/>
          </w:tcPr>
          <w:p w:rsidR="00D452F4" w:rsidRPr="00637E69" w:rsidRDefault="00D452F4" w:rsidP="00E53571">
            <w:pPr>
              <w:bidi w:val="0"/>
              <w:ind w:left="-57" w:right="-57"/>
              <w:jc w:val="center"/>
              <w:rPr>
                <w:b/>
                <w:bCs/>
                <w:sz w:val="16"/>
                <w:szCs w:val="16"/>
              </w:rPr>
            </w:pPr>
            <w:r w:rsidRPr="00637E69">
              <w:rPr>
                <w:b/>
                <w:bCs/>
                <w:sz w:val="16"/>
                <w:szCs w:val="16"/>
              </w:rPr>
              <w:t>Fresh weight (g)</w:t>
            </w:r>
          </w:p>
        </w:tc>
        <w:tc>
          <w:tcPr>
            <w:tcW w:w="1920" w:type="dxa"/>
            <w:gridSpan w:val="2"/>
            <w:tcBorders>
              <w:top w:val="double" w:sz="4" w:space="0" w:color="auto"/>
            </w:tcBorders>
            <w:shd w:val="clear" w:color="auto" w:fill="auto"/>
            <w:noWrap/>
            <w:vAlign w:val="center"/>
          </w:tcPr>
          <w:p w:rsidR="00D452F4" w:rsidRPr="00637E69" w:rsidRDefault="00D452F4" w:rsidP="00E53571">
            <w:pPr>
              <w:bidi w:val="0"/>
              <w:ind w:left="-57" w:right="-57"/>
              <w:jc w:val="center"/>
              <w:rPr>
                <w:b/>
                <w:bCs/>
                <w:sz w:val="16"/>
                <w:szCs w:val="16"/>
              </w:rPr>
            </w:pPr>
            <w:r w:rsidRPr="00637E69">
              <w:rPr>
                <w:b/>
                <w:bCs/>
                <w:sz w:val="16"/>
                <w:szCs w:val="16"/>
              </w:rPr>
              <w:t>Dry weight (g)</w:t>
            </w:r>
          </w:p>
        </w:tc>
      </w:tr>
      <w:tr w:rsidR="00D452F4" w:rsidRPr="00637E69" w:rsidTr="00E53571">
        <w:trPr>
          <w:trHeight w:val="20"/>
          <w:jc w:val="center"/>
        </w:trPr>
        <w:tc>
          <w:tcPr>
            <w:tcW w:w="1123" w:type="dxa"/>
            <w:vMerge/>
            <w:tcBorders>
              <w:bottom w:val="double" w:sz="4" w:space="0" w:color="auto"/>
            </w:tcBorders>
            <w:shd w:val="clear" w:color="auto" w:fill="auto"/>
            <w:noWrap/>
            <w:vAlign w:val="center"/>
          </w:tcPr>
          <w:p w:rsidR="00D452F4" w:rsidRPr="00637E69" w:rsidRDefault="00D452F4" w:rsidP="00E53571">
            <w:pPr>
              <w:bidi w:val="0"/>
              <w:ind w:left="-57" w:right="-57"/>
              <w:jc w:val="center"/>
              <w:rPr>
                <w:b/>
                <w:bCs/>
                <w:sz w:val="16"/>
                <w:szCs w:val="16"/>
              </w:rPr>
            </w:pPr>
          </w:p>
        </w:tc>
        <w:tc>
          <w:tcPr>
            <w:tcW w:w="960" w:type="dxa"/>
            <w:vMerge/>
            <w:tcBorders>
              <w:bottom w:val="double" w:sz="4" w:space="0" w:color="auto"/>
            </w:tcBorders>
            <w:shd w:val="clear" w:color="auto" w:fill="auto"/>
            <w:noWrap/>
            <w:vAlign w:val="center"/>
          </w:tcPr>
          <w:p w:rsidR="00D452F4" w:rsidRPr="00637E69" w:rsidRDefault="00D452F4" w:rsidP="00E53571">
            <w:pPr>
              <w:bidi w:val="0"/>
              <w:ind w:left="-57" w:right="-57"/>
              <w:jc w:val="center"/>
              <w:rPr>
                <w:b/>
                <w:bCs/>
                <w:sz w:val="16"/>
                <w:szCs w:val="16"/>
              </w:rPr>
            </w:pPr>
          </w:p>
        </w:tc>
        <w:tc>
          <w:tcPr>
            <w:tcW w:w="1176" w:type="dxa"/>
            <w:vMerge/>
            <w:tcBorders>
              <w:bottom w:val="double" w:sz="4" w:space="0" w:color="auto"/>
            </w:tcBorders>
            <w:shd w:val="clear" w:color="auto" w:fill="auto"/>
            <w:noWrap/>
            <w:vAlign w:val="center"/>
          </w:tcPr>
          <w:p w:rsidR="00D452F4" w:rsidRPr="00637E69" w:rsidRDefault="00D452F4" w:rsidP="00E53571">
            <w:pPr>
              <w:bidi w:val="0"/>
              <w:ind w:left="-57" w:right="-57"/>
              <w:jc w:val="center"/>
              <w:rPr>
                <w:b/>
                <w:bCs/>
                <w:sz w:val="16"/>
                <w:szCs w:val="16"/>
              </w:rPr>
            </w:pPr>
          </w:p>
        </w:tc>
        <w:tc>
          <w:tcPr>
            <w:tcW w:w="1443" w:type="dxa"/>
            <w:vMerge/>
            <w:tcBorders>
              <w:bottom w:val="double" w:sz="4" w:space="0" w:color="auto"/>
            </w:tcBorders>
            <w:shd w:val="clear" w:color="auto" w:fill="auto"/>
            <w:noWrap/>
            <w:vAlign w:val="center"/>
          </w:tcPr>
          <w:p w:rsidR="00D452F4" w:rsidRPr="00637E69" w:rsidRDefault="00D452F4" w:rsidP="00E53571">
            <w:pPr>
              <w:bidi w:val="0"/>
              <w:ind w:left="-57" w:right="-57"/>
              <w:jc w:val="center"/>
              <w:rPr>
                <w:b/>
                <w:bCs/>
                <w:sz w:val="16"/>
                <w:szCs w:val="16"/>
              </w:rPr>
            </w:pPr>
          </w:p>
        </w:tc>
        <w:tc>
          <w:tcPr>
            <w:tcW w:w="960" w:type="dxa"/>
            <w:vMerge/>
            <w:tcBorders>
              <w:bottom w:val="double" w:sz="4" w:space="0" w:color="auto"/>
            </w:tcBorders>
            <w:shd w:val="clear" w:color="auto" w:fill="auto"/>
            <w:noWrap/>
            <w:vAlign w:val="center"/>
          </w:tcPr>
          <w:p w:rsidR="00D452F4" w:rsidRPr="00637E69" w:rsidRDefault="00D452F4" w:rsidP="00E53571">
            <w:pPr>
              <w:bidi w:val="0"/>
              <w:ind w:left="-57" w:right="-57"/>
              <w:jc w:val="center"/>
              <w:rPr>
                <w:b/>
                <w:bCs/>
                <w:sz w:val="16"/>
                <w:szCs w:val="16"/>
              </w:rPr>
            </w:pPr>
          </w:p>
        </w:tc>
        <w:tc>
          <w:tcPr>
            <w:tcW w:w="960" w:type="dxa"/>
            <w:tcBorders>
              <w:bottom w:val="double" w:sz="4" w:space="0" w:color="auto"/>
            </w:tcBorders>
            <w:shd w:val="clear" w:color="auto" w:fill="auto"/>
            <w:noWrap/>
            <w:vAlign w:val="center"/>
          </w:tcPr>
          <w:p w:rsidR="00D452F4" w:rsidRPr="00637E69" w:rsidRDefault="00D452F4" w:rsidP="00E53571">
            <w:pPr>
              <w:bidi w:val="0"/>
              <w:ind w:left="-57" w:right="-57"/>
              <w:jc w:val="center"/>
              <w:rPr>
                <w:b/>
                <w:bCs/>
                <w:sz w:val="16"/>
                <w:szCs w:val="16"/>
              </w:rPr>
            </w:pPr>
            <w:r w:rsidRPr="00637E69">
              <w:rPr>
                <w:b/>
                <w:bCs/>
                <w:sz w:val="16"/>
                <w:szCs w:val="16"/>
              </w:rPr>
              <w:t>Shoot</w:t>
            </w:r>
          </w:p>
        </w:tc>
        <w:tc>
          <w:tcPr>
            <w:tcW w:w="960" w:type="dxa"/>
            <w:tcBorders>
              <w:bottom w:val="double" w:sz="4" w:space="0" w:color="auto"/>
            </w:tcBorders>
            <w:shd w:val="clear" w:color="auto" w:fill="auto"/>
            <w:noWrap/>
            <w:vAlign w:val="center"/>
          </w:tcPr>
          <w:p w:rsidR="00D452F4" w:rsidRPr="00637E69" w:rsidRDefault="00D452F4" w:rsidP="00E53571">
            <w:pPr>
              <w:bidi w:val="0"/>
              <w:ind w:left="-57" w:right="-57"/>
              <w:jc w:val="center"/>
              <w:rPr>
                <w:b/>
                <w:bCs/>
                <w:sz w:val="16"/>
                <w:szCs w:val="16"/>
              </w:rPr>
            </w:pPr>
            <w:r w:rsidRPr="00637E69">
              <w:rPr>
                <w:b/>
                <w:bCs/>
                <w:sz w:val="16"/>
                <w:szCs w:val="16"/>
              </w:rPr>
              <w:t>Root</w:t>
            </w:r>
          </w:p>
        </w:tc>
        <w:tc>
          <w:tcPr>
            <w:tcW w:w="960" w:type="dxa"/>
            <w:tcBorders>
              <w:bottom w:val="double" w:sz="4" w:space="0" w:color="auto"/>
            </w:tcBorders>
            <w:shd w:val="clear" w:color="auto" w:fill="auto"/>
            <w:noWrap/>
            <w:vAlign w:val="center"/>
          </w:tcPr>
          <w:p w:rsidR="00D452F4" w:rsidRPr="00637E69" w:rsidRDefault="00D452F4" w:rsidP="00E53571">
            <w:pPr>
              <w:bidi w:val="0"/>
              <w:ind w:left="-57" w:right="-57"/>
              <w:jc w:val="center"/>
              <w:rPr>
                <w:b/>
                <w:bCs/>
                <w:sz w:val="16"/>
                <w:szCs w:val="16"/>
              </w:rPr>
            </w:pPr>
            <w:r w:rsidRPr="00637E69">
              <w:rPr>
                <w:b/>
                <w:bCs/>
                <w:sz w:val="16"/>
                <w:szCs w:val="16"/>
              </w:rPr>
              <w:t>Shoot</w:t>
            </w:r>
          </w:p>
        </w:tc>
        <w:tc>
          <w:tcPr>
            <w:tcW w:w="960" w:type="dxa"/>
            <w:tcBorders>
              <w:bottom w:val="double" w:sz="4" w:space="0" w:color="auto"/>
            </w:tcBorders>
            <w:shd w:val="clear" w:color="auto" w:fill="auto"/>
            <w:noWrap/>
            <w:vAlign w:val="center"/>
          </w:tcPr>
          <w:p w:rsidR="00D452F4" w:rsidRPr="00637E69" w:rsidRDefault="00D452F4" w:rsidP="00E53571">
            <w:pPr>
              <w:bidi w:val="0"/>
              <w:ind w:left="-57" w:right="-57"/>
              <w:jc w:val="center"/>
              <w:rPr>
                <w:b/>
                <w:bCs/>
                <w:sz w:val="16"/>
                <w:szCs w:val="16"/>
              </w:rPr>
            </w:pPr>
            <w:r w:rsidRPr="00637E69">
              <w:rPr>
                <w:b/>
                <w:bCs/>
                <w:sz w:val="16"/>
                <w:szCs w:val="16"/>
              </w:rPr>
              <w:t>Root</w:t>
            </w:r>
          </w:p>
        </w:tc>
      </w:tr>
      <w:tr w:rsidR="00A600B4" w:rsidRPr="00637E69" w:rsidTr="00E53571">
        <w:trPr>
          <w:trHeight w:val="20"/>
          <w:jc w:val="center"/>
        </w:trPr>
        <w:tc>
          <w:tcPr>
            <w:tcW w:w="1123" w:type="dxa"/>
            <w:tcBorders>
              <w:top w:val="double" w:sz="4" w:space="0" w:color="auto"/>
            </w:tcBorders>
            <w:shd w:val="clear" w:color="auto" w:fill="auto"/>
            <w:noWrap/>
            <w:vAlign w:val="center"/>
          </w:tcPr>
          <w:p w:rsidR="00A600B4" w:rsidRPr="00637E69" w:rsidRDefault="00A600B4" w:rsidP="00E53571">
            <w:pPr>
              <w:bidi w:val="0"/>
              <w:ind w:left="-57" w:right="-57"/>
              <w:jc w:val="center"/>
              <w:rPr>
                <w:b/>
                <w:bCs/>
                <w:sz w:val="16"/>
                <w:szCs w:val="16"/>
              </w:rPr>
            </w:pPr>
            <w:r w:rsidRPr="00637E69">
              <w:rPr>
                <w:b/>
                <w:bCs/>
                <w:sz w:val="16"/>
                <w:szCs w:val="16"/>
              </w:rPr>
              <w:t>control</w:t>
            </w:r>
          </w:p>
        </w:tc>
        <w:tc>
          <w:tcPr>
            <w:tcW w:w="960" w:type="dxa"/>
            <w:tcBorders>
              <w:top w:val="double" w:sz="4" w:space="0" w:color="auto"/>
            </w:tcBorders>
            <w:shd w:val="clear" w:color="auto" w:fill="auto"/>
            <w:noWrap/>
            <w:vAlign w:val="center"/>
          </w:tcPr>
          <w:p w:rsidR="00A600B4" w:rsidRPr="00637E69" w:rsidRDefault="00A600B4" w:rsidP="00E53571">
            <w:pPr>
              <w:bidi w:val="0"/>
              <w:ind w:left="-57" w:right="-57"/>
              <w:jc w:val="center"/>
              <w:rPr>
                <w:b/>
                <w:bCs/>
                <w:sz w:val="16"/>
                <w:szCs w:val="16"/>
              </w:rPr>
            </w:pPr>
            <w:r w:rsidRPr="00637E69">
              <w:rPr>
                <w:b/>
                <w:bCs/>
                <w:sz w:val="16"/>
                <w:szCs w:val="16"/>
              </w:rPr>
              <w:t>54.7</w:t>
            </w:r>
          </w:p>
        </w:tc>
        <w:tc>
          <w:tcPr>
            <w:tcW w:w="1176" w:type="dxa"/>
            <w:tcBorders>
              <w:top w:val="double" w:sz="4" w:space="0" w:color="auto"/>
            </w:tcBorders>
            <w:shd w:val="clear" w:color="auto" w:fill="auto"/>
            <w:noWrap/>
            <w:vAlign w:val="center"/>
          </w:tcPr>
          <w:p w:rsidR="00A600B4" w:rsidRPr="00637E69" w:rsidRDefault="00A600B4" w:rsidP="00E53571">
            <w:pPr>
              <w:bidi w:val="0"/>
              <w:ind w:left="-57" w:right="-57"/>
              <w:jc w:val="center"/>
              <w:rPr>
                <w:b/>
                <w:bCs/>
                <w:sz w:val="16"/>
                <w:szCs w:val="16"/>
              </w:rPr>
            </w:pPr>
            <w:r w:rsidRPr="00637E69">
              <w:rPr>
                <w:b/>
                <w:bCs/>
                <w:sz w:val="16"/>
                <w:szCs w:val="16"/>
              </w:rPr>
              <w:t>8</w:t>
            </w:r>
          </w:p>
        </w:tc>
        <w:tc>
          <w:tcPr>
            <w:tcW w:w="1443" w:type="dxa"/>
            <w:tcBorders>
              <w:top w:val="double" w:sz="4" w:space="0" w:color="auto"/>
            </w:tcBorders>
            <w:shd w:val="clear" w:color="auto" w:fill="auto"/>
            <w:noWrap/>
            <w:vAlign w:val="center"/>
          </w:tcPr>
          <w:p w:rsidR="00A600B4" w:rsidRPr="00637E69" w:rsidRDefault="00A600B4" w:rsidP="00E53571">
            <w:pPr>
              <w:bidi w:val="0"/>
              <w:ind w:left="-57" w:right="-57"/>
              <w:jc w:val="center"/>
              <w:rPr>
                <w:b/>
                <w:bCs/>
                <w:sz w:val="16"/>
                <w:szCs w:val="16"/>
              </w:rPr>
            </w:pPr>
            <w:r w:rsidRPr="00637E69">
              <w:rPr>
                <w:b/>
                <w:bCs/>
                <w:sz w:val="16"/>
                <w:szCs w:val="16"/>
              </w:rPr>
              <w:t>20</w:t>
            </w:r>
          </w:p>
        </w:tc>
        <w:tc>
          <w:tcPr>
            <w:tcW w:w="960" w:type="dxa"/>
            <w:tcBorders>
              <w:top w:val="double" w:sz="4" w:space="0" w:color="auto"/>
            </w:tcBorders>
            <w:shd w:val="clear" w:color="auto" w:fill="auto"/>
            <w:noWrap/>
            <w:vAlign w:val="center"/>
          </w:tcPr>
          <w:p w:rsidR="00A600B4" w:rsidRPr="00637E69" w:rsidRDefault="00A600B4" w:rsidP="00E53571">
            <w:pPr>
              <w:bidi w:val="0"/>
              <w:ind w:left="-57" w:right="-57"/>
              <w:jc w:val="center"/>
              <w:rPr>
                <w:b/>
                <w:bCs/>
                <w:sz w:val="16"/>
                <w:szCs w:val="16"/>
              </w:rPr>
            </w:pPr>
            <w:r w:rsidRPr="00637E69">
              <w:rPr>
                <w:b/>
                <w:bCs/>
                <w:sz w:val="16"/>
                <w:szCs w:val="16"/>
              </w:rPr>
              <w:t>336</w:t>
            </w:r>
          </w:p>
        </w:tc>
        <w:tc>
          <w:tcPr>
            <w:tcW w:w="960" w:type="dxa"/>
            <w:tcBorders>
              <w:top w:val="double" w:sz="4" w:space="0" w:color="auto"/>
            </w:tcBorders>
            <w:shd w:val="clear" w:color="auto" w:fill="auto"/>
            <w:noWrap/>
            <w:vAlign w:val="center"/>
          </w:tcPr>
          <w:p w:rsidR="00A600B4" w:rsidRPr="00637E69" w:rsidRDefault="00A600B4" w:rsidP="00E53571">
            <w:pPr>
              <w:bidi w:val="0"/>
              <w:ind w:left="-57" w:right="-57"/>
              <w:jc w:val="center"/>
              <w:rPr>
                <w:b/>
                <w:bCs/>
                <w:sz w:val="16"/>
                <w:szCs w:val="16"/>
              </w:rPr>
            </w:pPr>
            <w:r w:rsidRPr="00637E69">
              <w:rPr>
                <w:b/>
                <w:bCs/>
                <w:sz w:val="16"/>
                <w:szCs w:val="16"/>
              </w:rPr>
              <w:t>439</w:t>
            </w:r>
          </w:p>
        </w:tc>
        <w:tc>
          <w:tcPr>
            <w:tcW w:w="960" w:type="dxa"/>
            <w:tcBorders>
              <w:top w:val="double" w:sz="4" w:space="0" w:color="auto"/>
            </w:tcBorders>
            <w:shd w:val="clear" w:color="auto" w:fill="auto"/>
            <w:noWrap/>
            <w:vAlign w:val="center"/>
          </w:tcPr>
          <w:p w:rsidR="00A600B4" w:rsidRPr="00637E69" w:rsidRDefault="00A600B4" w:rsidP="00E53571">
            <w:pPr>
              <w:bidi w:val="0"/>
              <w:ind w:left="-57" w:right="-57"/>
              <w:jc w:val="center"/>
              <w:rPr>
                <w:b/>
                <w:bCs/>
                <w:sz w:val="16"/>
                <w:szCs w:val="16"/>
              </w:rPr>
            </w:pPr>
            <w:r w:rsidRPr="00637E69">
              <w:rPr>
                <w:b/>
                <w:bCs/>
                <w:sz w:val="16"/>
                <w:szCs w:val="16"/>
              </w:rPr>
              <w:t>36.9</w:t>
            </w:r>
          </w:p>
        </w:tc>
        <w:tc>
          <w:tcPr>
            <w:tcW w:w="960" w:type="dxa"/>
            <w:tcBorders>
              <w:top w:val="double" w:sz="4" w:space="0" w:color="auto"/>
            </w:tcBorders>
            <w:shd w:val="clear" w:color="auto" w:fill="auto"/>
            <w:noWrap/>
            <w:vAlign w:val="center"/>
          </w:tcPr>
          <w:p w:rsidR="00A600B4" w:rsidRPr="00637E69" w:rsidRDefault="00A600B4" w:rsidP="00E53571">
            <w:pPr>
              <w:bidi w:val="0"/>
              <w:ind w:left="-57" w:right="-57"/>
              <w:jc w:val="center"/>
              <w:rPr>
                <w:b/>
                <w:bCs/>
                <w:sz w:val="16"/>
                <w:szCs w:val="16"/>
              </w:rPr>
            </w:pPr>
            <w:r w:rsidRPr="00637E69">
              <w:rPr>
                <w:b/>
                <w:bCs/>
                <w:sz w:val="16"/>
                <w:szCs w:val="16"/>
              </w:rPr>
              <w:t>46.6</w:t>
            </w:r>
          </w:p>
        </w:tc>
        <w:tc>
          <w:tcPr>
            <w:tcW w:w="960" w:type="dxa"/>
            <w:tcBorders>
              <w:top w:val="double" w:sz="4" w:space="0" w:color="auto"/>
            </w:tcBorders>
            <w:shd w:val="clear" w:color="auto" w:fill="auto"/>
            <w:noWrap/>
            <w:vAlign w:val="center"/>
          </w:tcPr>
          <w:p w:rsidR="00A600B4" w:rsidRPr="00637E69" w:rsidRDefault="00A600B4" w:rsidP="00E53571">
            <w:pPr>
              <w:bidi w:val="0"/>
              <w:ind w:left="-57" w:right="-57"/>
              <w:jc w:val="center"/>
              <w:rPr>
                <w:b/>
                <w:bCs/>
                <w:sz w:val="16"/>
                <w:szCs w:val="16"/>
              </w:rPr>
            </w:pPr>
            <w:r w:rsidRPr="00637E69">
              <w:rPr>
                <w:b/>
                <w:bCs/>
                <w:sz w:val="16"/>
                <w:szCs w:val="16"/>
              </w:rPr>
              <w:t>9.55</w:t>
            </w:r>
          </w:p>
        </w:tc>
      </w:tr>
      <w:tr w:rsidR="00A600B4" w:rsidRPr="00637E69" w:rsidTr="00E53571">
        <w:trPr>
          <w:trHeight w:val="20"/>
          <w:jc w:val="center"/>
        </w:trPr>
        <w:tc>
          <w:tcPr>
            <w:tcW w:w="1123" w:type="dxa"/>
            <w:shd w:val="clear" w:color="auto" w:fill="auto"/>
            <w:noWrap/>
            <w:vAlign w:val="center"/>
          </w:tcPr>
          <w:p w:rsidR="00A600B4" w:rsidRPr="00637E69" w:rsidRDefault="00A600B4" w:rsidP="00E53571">
            <w:pPr>
              <w:bidi w:val="0"/>
              <w:ind w:left="-57" w:right="-57"/>
              <w:jc w:val="center"/>
              <w:rPr>
                <w:b/>
                <w:bCs/>
                <w:sz w:val="16"/>
                <w:szCs w:val="16"/>
              </w:rPr>
            </w:pPr>
            <w:r w:rsidRPr="00637E69">
              <w:rPr>
                <w:b/>
                <w:bCs/>
                <w:sz w:val="16"/>
                <w:szCs w:val="16"/>
              </w:rPr>
              <w:t>6</w:t>
            </w:r>
          </w:p>
        </w:tc>
        <w:tc>
          <w:tcPr>
            <w:tcW w:w="960" w:type="dxa"/>
            <w:shd w:val="clear" w:color="auto" w:fill="auto"/>
            <w:noWrap/>
            <w:vAlign w:val="center"/>
          </w:tcPr>
          <w:p w:rsidR="00A600B4" w:rsidRPr="00637E69" w:rsidRDefault="00A600B4" w:rsidP="00E53571">
            <w:pPr>
              <w:bidi w:val="0"/>
              <w:ind w:left="-57" w:right="-57"/>
              <w:jc w:val="center"/>
              <w:rPr>
                <w:b/>
                <w:bCs/>
                <w:sz w:val="16"/>
                <w:szCs w:val="16"/>
              </w:rPr>
            </w:pPr>
            <w:r w:rsidRPr="00637E69">
              <w:rPr>
                <w:b/>
                <w:bCs/>
                <w:sz w:val="16"/>
                <w:szCs w:val="16"/>
              </w:rPr>
              <w:t>56.6</w:t>
            </w:r>
          </w:p>
        </w:tc>
        <w:tc>
          <w:tcPr>
            <w:tcW w:w="1176" w:type="dxa"/>
            <w:shd w:val="clear" w:color="auto" w:fill="auto"/>
            <w:noWrap/>
            <w:vAlign w:val="center"/>
          </w:tcPr>
          <w:p w:rsidR="00A600B4" w:rsidRPr="00637E69" w:rsidRDefault="00A600B4" w:rsidP="00E53571">
            <w:pPr>
              <w:bidi w:val="0"/>
              <w:ind w:left="-57" w:right="-57"/>
              <w:jc w:val="center"/>
              <w:rPr>
                <w:b/>
                <w:bCs/>
                <w:sz w:val="16"/>
                <w:szCs w:val="16"/>
              </w:rPr>
            </w:pPr>
            <w:r w:rsidRPr="00637E69">
              <w:rPr>
                <w:b/>
                <w:bCs/>
                <w:sz w:val="16"/>
                <w:szCs w:val="16"/>
              </w:rPr>
              <w:t>9</w:t>
            </w:r>
          </w:p>
        </w:tc>
        <w:tc>
          <w:tcPr>
            <w:tcW w:w="1443" w:type="dxa"/>
            <w:shd w:val="clear" w:color="auto" w:fill="auto"/>
            <w:noWrap/>
            <w:vAlign w:val="center"/>
          </w:tcPr>
          <w:p w:rsidR="00A600B4" w:rsidRPr="00637E69" w:rsidRDefault="00A600B4" w:rsidP="00E53571">
            <w:pPr>
              <w:bidi w:val="0"/>
              <w:ind w:left="-57" w:right="-57"/>
              <w:jc w:val="center"/>
              <w:rPr>
                <w:b/>
                <w:bCs/>
                <w:sz w:val="16"/>
                <w:szCs w:val="16"/>
              </w:rPr>
            </w:pPr>
            <w:r w:rsidRPr="00637E69">
              <w:rPr>
                <w:b/>
                <w:bCs/>
                <w:sz w:val="16"/>
                <w:szCs w:val="16"/>
              </w:rPr>
              <w:t>24</w:t>
            </w:r>
          </w:p>
        </w:tc>
        <w:tc>
          <w:tcPr>
            <w:tcW w:w="960" w:type="dxa"/>
            <w:shd w:val="clear" w:color="auto" w:fill="auto"/>
            <w:noWrap/>
            <w:vAlign w:val="center"/>
          </w:tcPr>
          <w:p w:rsidR="00A600B4" w:rsidRPr="00637E69" w:rsidRDefault="00A600B4" w:rsidP="00E53571">
            <w:pPr>
              <w:bidi w:val="0"/>
              <w:ind w:left="-57" w:right="-57"/>
              <w:jc w:val="center"/>
              <w:rPr>
                <w:b/>
                <w:bCs/>
                <w:sz w:val="16"/>
                <w:szCs w:val="16"/>
              </w:rPr>
            </w:pPr>
            <w:r w:rsidRPr="00637E69">
              <w:rPr>
                <w:b/>
                <w:bCs/>
                <w:sz w:val="16"/>
                <w:szCs w:val="16"/>
              </w:rPr>
              <w:t>404</w:t>
            </w:r>
          </w:p>
        </w:tc>
        <w:tc>
          <w:tcPr>
            <w:tcW w:w="960" w:type="dxa"/>
            <w:shd w:val="clear" w:color="auto" w:fill="auto"/>
            <w:noWrap/>
            <w:vAlign w:val="center"/>
          </w:tcPr>
          <w:p w:rsidR="00A600B4" w:rsidRPr="00637E69" w:rsidRDefault="00A600B4" w:rsidP="00E53571">
            <w:pPr>
              <w:bidi w:val="0"/>
              <w:ind w:left="-57" w:right="-57"/>
              <w:jc w:val="center"/>
              <w:rPr>
                <w:b/>
                <w:bCs/>
                <w:sz w:val="16"/>
                <w:szCs w:val="16"/>
              </w:rPr>
            </w:pPr>
            <w:r w:rsidRPr="00637E69">
              <w:rPr>
                <w:b/>
                <w:bCs/>
                <w:sz w:val="16"/>
                <w:szCs w:val="16"/>
              </w:rPr>
              <w:t>486</w:t>
            </w:r>
          </w:p>
        </w:tc>
        <w:tc>
          <w:tcPr>
            <w:tcW w:w="960" w:type="dxa"/>
            <w:shd w:val="clear" w:color="auto" w:fill="auto"/>
            <w:noWrap/>
            <w:vAlign w:val="center"/>
          </w:tcPr>
          <w:p w:rsidR="00A600B4" w:rsidRPr="00637E69" w:rsidRDefault="00A600B4" w:rsidP="00E53571">
            <w:pPr>
              <w:bidi w:val="0"/>
              <w:ind w:left="-57" w:right="-57"/>
              <w:jc w:val="center"/>
              <w:rPr>
                <w:b/>
                <w:bCs/>
                <w:sz w:val="16"/>
                <w:szCs w:val="16"/>
              </w:rPr>
            </w:pPr>
            <w:r w:rsidRPr="00637E69">
              <w:rPr>
                <w:b/>
                <w:bCs/>
                <w:sz w:val="16"/>
                <w:szCs w:val="16"/>
              </w:rPr>
              <w:t>41.0</w:t>
            </w:r>
          </w:p>
        </w:tc>
        <w:tc>
          <w:tcPr>
            <w:tcW w:w="960" w:type="dxa"/>
            <w:shd w:val="clear" w:color="auto" w:fill="auto"/>
            <w:noWrap/>
            <w:vAlign w:val="center"/>
          </w:tcPr>
          <w:p w:rsidR="00A600B4" w:rsidRPr="00637E69" w:rsidRDefault="00A600B4" w:rsidP="00E53571">
            <w:pPr>
              <w:bidi w:val="0"/>
              <w:ind w:left="-57" w:right="-57"/>
              <w:jc w:val="center"/>
              <w:rPr>
                <w:b/>
                <w:bCs/>
                <w:sz w:val="16"/>
                <w:szCs w:val="16"/>
              </w:rPr>
            </w:pPr>
            <w:r w:rsidRPr="00637E69">
              <w:rPr>
                <w:b/>
                <w:bCs/>
                <w:sz w:val="16"/>
                <w:szCs w:val="16"/>
              </w:rPr>
              <w:t>51.7</w:t>
            </w:r>
          </w:p>
        </w:tc>
        <w:tc>
          <w:tcPr>
            <w:tcW w:w="960" w:type="dxa"/>
            <w:shd w:val="clear" w:color="auto" w:fill="auto"/>
            <w:noWrap/>
            <w:vAlign w:val="center"/>
          </w:tcPr>
          <w:p w:rsidR="00A600B4" w:rsidRPr="00637E69" w:rsidRDefault="00A600B4" w:rsidP="00E53571">
            <w:pPr>
              <w:bidi w:val="0"/>
              <w:ind w:left="-57" w:right="-57"/>
              <w:jc w:val="center"/>
              <w:rPr>
                <w:b/>
                <w:bCs/>
                <w:sz w:val="16"/>
                <w:szCs w:val="16"/>
              </w:rPr>
            </w:pPr>
            <w:r w:rsidRPr="00637E69">
              <w:rPr>
                <w:b/>
                <w:bCs/>
                <w:sz w:val="16"/>
                <w:szCs w:val="16"/>
              </w:rPr>
              <w:t>10.60</w:t>
            </w:r>
          </w:p>
        </w:tc>
      </w:tr>
      <w:tr w:rsidR="00A600B4" w:rsidRPr="00637E69" w:rsidTr="00E53571">
        <w:trPr>
          <w:trHeight w:val="20"/>
          <w:jc w:val="center"/>
        </w:trPr>
        <w:tc>
          <w:tcPr>
            <w:tcW w:w="1123" w:type="dxa"/>
            <w:shd w:val="clear" w:color="auto" w:fill="auto"/>
            <w:noWrap/>
            <w:vAlign w:val="center"/>
          </w:tcPr>
          <w:p w:rsidR="00A600B4" w:rsidRPr="00637E69" w:rsidRDefault="00A600B4" w:rsidP="00E53571">
            <w:pPr>
              <w:bidi w:val="0"/>
              <w:ind w:left="-57" w:right="-57"/>
              <w:jc w:val="center"/>
              <w:rPr>
                <w:b/>
                <w:bCs/>
                <w:sz w:val="16"/>
                <w:szCs w:val="16"/>
              </w:rPr>
            </w:pPr>
            <w:r w:rsidRPr="00637E69">
              <w:rPr>
                <w:b/>
                <w:bCs/>
                <w:sz w:val="16"/>
                <w:szCs w:val="16"/>
              </w:rPr>
              <w:t>9</w:t>
            </w:r>
          </w:p>
        </w:tc>
        <w:tc>
          <w:tcPr>
            <w:tcW w:w="960" w:type="dxa"/>
            <w:shd w:val="clear" w:color="auto" w:fill="auto"/>
            <w:noWrap/>
            <w:vAlign w:val="center"/>
          </w:tcPr>
          <w:p w:rsidR="00A600B4" w:rsidRPr="00637E69" w:rsidRDefault="00A600B4" w:rsidP="00E53571">
            <w:pPr>
              <w:bidi w:val="0"/>
              <w:ind w:left="-57" w:right="-57"/>
              <w:jc w:val="center"/>
              <w:rPr>
                <w:b/>
                <w:bCs/>
                <w:sz w:val="16"/>
                <w:szCs w:val="16"/>
              </w:rPr>
            </w:pPr>
            <w:r w:rsidRPr="00637E69">
              <w:rPr>
                <w:b/>
                <w:bCs/>
                <w:sz w:val="16"/>
                <w:szCs w:val="16"/>
              </w:rPr>
              <w:t>60.3</w:t>
            </w:r>
          </w:p>
        </w:tc>
        <w:tc>
          <w:tcPr>
            <w:tcW w:w="1176" w:type="dxa"/>
            <w:shd w:val="clear" w:color="auto" w:fill="auto"/>
            <w:noWrap/>
            <w:vAlign w:val="center"/>
          </w:tcPr>
          <w:p w:rsidR="00A600B4" w:rsidRPr="00637E69" w:rsidRDefault="00A600B4" w:rsidP="00E53571">
            <w:pPr>
              <w:bidi w:val="0"/>
              <w:ind w:left="-57" w:right="-57"/>
              <w:jc w:val="center"/>
              <w:rPr>
                <w:b/>
                <w:bCs/>
                <w:sz w:val="16"/>
                <w:szCs w:val="16"/>
              </w:rPr>
            </w:pPr>
            <w:r w:rsidRPr="00637E69">
              <w:rPr>
                <w:b/>
                <w:bCs/>
                <w:sz w:val="16"/>
                <w:szCs w:val="16"/>
              </w:rPr>
              <w:t>11</w:t>
            </w:r>
          </w:p>
        </w:tc>
        <w:tc>
          <w:tcPr>
            <w:tcW w:w="1443" w:type="dxa"/>
            <w:shd w:val="clear" w:color="auto" w:fill="auto"/>
            <w:noWrap/>
            <w:vAlign w:val="center"/>
          </w:tcPr>
          <w:p w:rsidR="00A600B4" w:rsidRPr="00637E69" w:rsidRDefault="00A600B4" w:rsidP="00E53571">
            <w:pPr>
              <w:bidi w:val="0"/>
              <w:ind w:left="-57" w:right="-57"/>
              <w:jc w:val="center"/>
              <w:rPr>
                <w:b/>
                <w:bCs/>
                <w:sz w:val="16"/>
                <w:szCs w:val="16"/>
              </w:rPr>
            </w:pPr>
            <w:r w:rsidRPr="00637E69">
              <w:rPr>
                <w:b/>
                <w:bCs/>
                <w:sz w:val="16"/>
                <w:szCs w:val="16"/>
              </w:rPr>
              <w:t>29</w:t>
            </w:r>
          </w:p>
        </w:tc>
        <w:tc>
          <w:tcPr>
            <w:tcW w:w="960" w:type="dxa"/>
            <w:shd w:val="clear" w:color="auto" w:fill="auto"/>
            <w:noWrap/>
            <w:vAlign w:val="center"/>
          </w:tcPr>
          <w:p w:rsidR="00A600B4" w:rsidRPr="00637E69" w:rsidRDefault="00A600B4" w:rsidP="00E53571">
            <w:pPr>
              <w:bidi w:val="0"/>
              <w:ind w:left="-57" w:right="-57"/>
              <w:jc w:val="center"/>
              <w:rPr>
                <w:b/>
                <w:bCs/>
                <w:sz w:val="16"/>
                <w:szCs w:val="16"/>
              </w:rPr>
            </w:pPr>
            <w:r w:rsidRPr="00637E69">
              <w:rPr>
                <w:b/>
                <w:bCs/>
                <w:sz w:val="16"/>
                <w:szCs w:val="16"/>
              </w:rPr>
              <w:t>488</w:t>
            </w:r>
          </w:p>
        </w:tc>
        <w:tc>
          <w:tcPr>
            <w:tcW w:w="960" w:type="dxa"/>
            <w:shd w:val="clear" w:color="auto" w:fill="auto"/>
            <w:noWrap/>
            <w:vAlign w:val="center"/>
          </w:tcPr>
          <w:p w:rsidR="00A600B4" w:rsidRPr="00637E69" w:rsidRDefault="00A600B4" w:rsidP="00E53571">
            <w:pPr>
              <w:bidi w:val="0"/>
              <w:ind w:left="-57" w:right="-57"/>
              <w:jc w:val="center"/>
              <w:rPr>
                <w:b/>
                <w:bCs/>
                <w:sz w:val="16"/>
                <w:szCs w:val="16"/>
              </w:rPr>
            </w:pPr>
            <w:r w:rsidRPr="00637E69">
              <w:rPr>
                <w:b/>
                <w:bCs/>
                <w:sz w:val="16"/>
                <w:szCs w:val="16"/>
              </w:rPr>
              <w:t>548</w:t>
            </w:r>
          </w:p>
        </w:tc>
        <w:tc>
          <w:tcPr>
            <w:tcW w:w="960" w:type="dxa"/>
            <w:shd w:val="clear" w:color="auto" w:fill="auto"/>
            <w:noWrap/>
            <w:vAlign w:val="center"/>
          </w:tcPr>
          <w:p w:rsidR="00A600B4" w:rsidRPr="00637E69" w:rsidRDefault="00A600B4" w:rsidP="00E53571">
            <w:pPr>
              <w:bidi w:val="0"/>
              <w:ind w:left="-57" w:right="-57"/>
              <w:jc w:val="center"/>
              <w:rPr>
                <w:b/>
                <w:bCs/>
                <w:sz w:val="16"/>
                <w:szCs w:val="16"/>
              </w:rPr>
            </w:pPr>
            <w:r w:rsidRPr="00637E69">
              <w:rPr>
                <w:b/>
                <w:bCs/>
                <w:sz w:val="16"/>
                <w:szCs w:val="16"/>
              </w:rPr>
              <w:t>46.2</w:t>
            </w:r>
          </w:p>
        </w:tc>
        <w:tc>
          <w:tcPr>
            <w:tcW w:w="960" w:type="dxa"/>
            <w:shd w:val="clear" w:color="auto" w:fill="auto"/>
            <w:noWrap/>
            <w:vAlign w:val="center"/>
          </w:tcPr>
          <w:p w:rsidR="00A600B4" w:rsidRPr="00637E69" w:rsidRDefault="00A600B4" w:rsidP="00E53571">
            <w:pPr>
              <w:bidi w:val="0"/>
              <w:ind w:left="-57" w:right="-57"/>
              <w:jc w:val="center"/>
              <w:rPr>
                <w:b/>
                <w:bCs/>
                <w:sz w:val="16"/>
                <w:szCs w:val="16"/>
              </w:rPr>
            </w:pPr>
            <w:r w:rsidRPr="00637E69">
              <w:rPr>
                <w:b/>
                <w:bCs/>
                <w:sz w:val="16"/>
                <w:szCs w:val="16"/>
              </w:rPr>
              <w:t>58.0</w:t>
            </w:r>
          </w:p>
        </w:tc>
        <w:tc>
          <w:tcPr>
            <w:tcW w:w="960" w:type="dxa"/>
            <w:shd w:val="clear" w:color="auto" w:fill="auto"/>
            <w:noWrap/>
            <w:vAlign w:val="center"/>
          </w:tcPr>
          <w:p w:rsidR="00A600B4" w:rsidRPr="00637E69" w:rsidRDefault="00A600B4" w:rsidP="00E53571">
            <w:pPr>
              <w:bidi w:val="0"/>
              <w:ind w:left="-57" w:right="-57"/>
              <w:jc w:val="center"/>
              <w:rPr>
                <w:b/>
                <w:bCs/>
                <w:sz w:val="16"/>
                <w:szCs w:val="16"/>
              </w:rPr>
            </w:pPr>
            <w:r w:rsidRPr="00637E69">
              <w:rPr>
                <w:b/>
                <w:bCs/>
                <w:sz w:val="16"/>
                <w:szCs w:val="16"/>
              </w:rPr>
              <w:t>15.30</w:t>
            </w:r>
          </w:p>
        </w:tc>
      </w:tr>
      <w:tr w:rsidR="00A600B4" w:rsidRPr="00637E69" w:rsidTr="00E53571">
        <w:trPr>
          <w:trHeight w:val="20"/>
          <w:jc w:val="center"/>
        </w:trPr>
        <w:tc>
          <w:tcPr>
            <w:tcW w:w="1123" w:type="dxa"/>
            <w:shd w:val="clear" w:color="auto" w:fill="auto"/>
            <w:noWrap/>
            <w:vAlign w:val="center"/>
          </w:tcPr>
          <w:p w:rsidR="00A600B4" w:rsidRPr="00637E69" w:rsidRDefault="00A600B4" w:rsidP="00E53571">
            <w:pPr>
              <w:bidi w:val="0"/>
              <w:ind w:left="-57" w:right="-57"/>
              <w:jc w:val="center"/>
              <w:rPr>
                <w:b/>
                <w:bCs/>
                <w:sz w:val="16"/>
                <w:szCs w:val="16"/>
              </w:rPr>
            </w:pPr>
            <w:r w:rsidRPr="00637E69">
              <w:rPr>
                <w:b/>
                <w:bCs/>
                <w:sz w:val="16"/>
                <w:szCs w:val="16"/>
              </w:rPr>
              <w:t>12</w:t>
            </w:r>
          </w:p>
        </w:tc>
        <w:tc>
          <w:tcPr>
            <w:tcW w:w="960" w:type="dxa"/>
            <w:shd w:val="clear" w:color="auto" w:fill="auto"/>
            <w:noWrap/>
            <w:vAlign w:val="center"/>
          </w:tcPr>
          <w:p w:rsidR="00A600B4" w:rsidRPr="00637E69" w:rsidRDefault="00A600B4" w:rsidP="00E53571">
            <w:pPr>
              <w:bidi w:val="0"/>
              <w:ind w:left="-57" w:right="-57"/>
              <w:jc w:val="center"/>
              <w:rPr>
                <w:b/>
                <w:bCs/>
                <w:sz w:val="16"/>
                <w:szCs w:val="16"/>
              </w:rPr>
            </w:pPr>
            <w:r w:rsidRPr="00637E69">
              <w:rPr>
                <w:b/>
                <w:bCs/>
                <w:sz w:val="16"/>
                <w:szCs w:val="16"/>
              </w:rPr>
              <w:t>58.0</w:t>
            </w:r>
          </w:p>
        </w:tc>
        <w:tc>
          <w:tcPr>
            <w:tcW w:w="1176" w:type="dxa"/>
            <w:shd w:val="clear" w:color="auto" w:fill="auto"/>
            <w:noWrap/>
            <w:vAlign w:val="center"/>
          </w:tcPr>
          <w:p w:rsidR="00A600B4" w:rsidRPr="00637E69" w:rsidRDefault="00A600B4" w:rsidP="00E53571">
            <w:pPr>
              <w:bidi w:val="0"/>
              <w:ind w:left="-57" w:right="-57"/>
              <w:jc w:val="center"/>
              <w:rPr>
                <w:b/>
                <w:bCs/>
                <w:sz w:val="16"/>
                <w:szCs w:val="16"/>
              </w:rPr>
            </w:pPr>
            <w:r w:rsidRPr="00637E69">
              <w:rPr>
                <w:b/>
                <w:bCs/>
                <w:sz w:val="16"/>
                <w:szCs w:val="16"/>
              </w:rPr>
              <w:t>10</w:t>
            </w:r>
          </w:p>
        </w:tc>
        <w:tc>
          <w:tcPr>
            <w:tcW w:w="1443" w:type="dxa"/>
            <w:shd w:val="clear" w:color="auto" w:fill="auto"/>
            <w:noWrap/>
            <w:vAlign w:val="center"/>
          </w:tcPr>
          <w:p w:rsidR="00A600B4" w:rsidRPr="00637E69" w:rsidRDefault="00A600B4" w:rsidP="00E53571">
            <w:pPr>
              <w:bidi w:val="0"/>
              <w:ind w:left="-57" w:right="-57"/>
              <w:jc w:val="center"/>
              <w:rPr>
                <w:b/>
                <w:bCs/>
                <w:sz w:val="16"/>
                <w:szCs w:val="16"/>
              </w:rPr>
            </w:pPr>
            <w:r w:rsidRPr="00637E69">
              <w:rPr>
                <w:b/>
                <w:bCs/>
                <w:sz w:val="16"/>
                <w:szCs w:val="16"/>
              </w:rPr>
              <w:t>25</w:t>
            </w:r>
          </w:p>
        </w:tc>
        <w:tc>
          <w:tcPr>
            <w:tcW w:w="960" w:type="dxa"/>
            <w:shd w:val="clear" w:color="auto" w:fill="auto"/>
            <w:noWrap/>
            <w:vAlign w:val="center"/>
          </w:tcPr>
          <w:p w:rsidR="00A600B4" w:rsidRPr="00637E69" w:rsidRDefault="00A600B4" w:rsidP="00E53571">
            <w:pPr>
              <w:bidi w:val="0"/>
              <w:ind w:left="-57" w:right="-57"/>
              <w:jc w:val="center"/>
              <w:rPr>
                <w:b/>
                <w:bCs/>
                <w:sz w:val="16"/>
                <w:szCs w:val="16"/>
              </w:rPr>
            </w:pPr>
            <w:r w:rsidRPr="00637E69">
              <w:rPr>
                <w:b/>
                <w:bCs/>
                <w:sz w:val="16"/>
                <w:szCs w:val="16"/>
              </w:rPr>
              <w:t>420</w:t>
            </w:r>
          </w:p>
        </w:tc>
        <w:tc>
          <w:tcPr>
            <w:tcW w:w="960" w:type="dxa"/>
            <w:shd w:val="clear" w:color="auto" w:fill="auto"/>
            <w:noWrap/>
            <w:vAlign w:val="center"/>
          </w:tcPr>
          <w:p w:rsidR="00A600B4" w:rsidRPr="00637E69" w:rsidRDefault="00A600B4" w:rsidP="00E53571">
            <w:pPr>
              <w:bidi w:val="0"/>
              <w:ind w:left="-57" w:right="-57"/>
              <w:jc w:val="center"/>
              <w:rPr>
                <w:b/>
                <w:bCs/>
                <w:sz w:val="16"/>
                <w:szCs w:val="16"/>
              </w:rPr>
            </w:pPr>
            <w:r w:rsidRPr="00637E69">
              <w:rPr>
                <w:b/>
                <w:bCs/>
                <w:sz w:val="16"/>
                <w:szCs w:val="16"/>
              </w:rPr>
              <w:t>512</w:t>
            </w:r>
          </w:p>
        </w:tc>
        <w:tc>
          <w:tcPr>
            <w:tcW w:w="960" w:type="dxa"/>
            <w:shd w:val="clear" w:color="auto" w:fill="auto"/>
            <w:noWrap/>
            <w:vAlign w:val="center"/>
          </w:tcPr>
          <w:p w:rsidR="00A600B4" w:rsidRPr="00637E69" w:rsidRDefault="00A600B4" w:rsidP="00E53571">
            <w:pPr>
              <w:bidi w:val="0"/>
              <w:ind w:left="-57" w:right="-57"/>
              <w:jc w:val="center"/>
              <w:rPr>
                <w:b/>
                <w:bCs/>
                <w:sz w:val="16"/>
                <w:szCs w:val="16"/>
              </w:rPr>
            </w:pPr>
            <w:r w:rsidRPr="00637E69">
              <w:rPr>
                <w:b/>
                <w:bCs/>
                <w:sz w:val="16"/>
                <w:szCs w:val="16"/>
              </w:rPr>
              <w:t>43.0</w:t>
            </w:r>
          </w:p>
        </w:tc>
        <w:tc>
          <w:tcPr>
            <w:tcW w:w="960" w:type="dxa"/>
            <w:shd w:val="clear" w:color="auto" w:fill="auto"/>
            <w:noWrap/>
            <w:vAlign w:val="center"/>
          </w:tcPr>
          <w:p w:rsidR="00A600B4" w:rsidRPr="00637E69" w:rsidRDefault="00A600B4" w:rsidP="00E53571">
            <w:pPr>
              <w:bidi w:val="0"/>
              <w:ind w:left="-57" w:right="-57"/>
              <w:jc w:val="center"/>
              <w:rPr>
                <w:b/>
                <w:bCs/>
                <w:sz w:val="16"/>
                <w:szCs w:val="16"/>
              </w:rPr>
            </w:pPr>
            <w:r w:rsidRPr="00637E69">
              <w:rPr>
                <w:b/>
                <w:bCs/>
                <w:sz w:val="16"/>
                <w:szCs w:val="16"/>
              </w:rPr>
              <w:t>54.8</w:t>
            </w:r>
          </w:p>
        </w:tc>
        <w:tc>
          <w:tcPr>
            <w:tcW w:w="960" w:type="dxa"/>
            <w:shd w:val="clear" w:color="auto" w:fill="auto"/>
            <w:noWrap/>
            <w:vAlign w:val="center"/>
          </w:tcPr>
          <w:p w:rsidR="00A600B4" w:rsidRPr="00637E69" w:rsidRDefault="00A600B4" w:rsidP="00E53571">
            <w:pPr>
              <w:bidi w:val="0"/>
              <w:ind w:left="-57" w:right="-57"/>
              <w:jc w:val="center"/>
              <w:rPr>
                <w:b/>
                <w:bCs/>
                <w:sz w:val="16"/>
                <w:szCs w:val="16"/>
              </w:rPr>
            </w:pPr>
            <w:r w:rsidRPr="00637E69">
              <w:rPr>
                <w:b/>
                <w:bCs/>
                <w:sz w:val="16"/>
                <w:szCs w:val="16"/>
              </w:rPr>
              <w:t>12.80</w:t>
            </w:r>
          </w:p>
        </w:tc>
      </w:tr>
      <w:tr w:rsidR="00A600B4" w:rsidRPr="00637E69" w:rsidTr="00E53571">
        <w:trPr>
          <w:trHeight w:val="20"/>
          <w:jc w:val="center"/>
        </w:trPr>
        <w:tc>
          <w:tcPr>
            <w:tcW w:w="1123" w:type="dxa"/>
            <w:tcBorders>
              <w:bottom w:val="double" w:sz="4" w:space="0" w:color="auto"/>
            </w:tcBorders>
            <w:shd w:val="clear" w:color="auto" w:fill="auto"/>
            <w:noWrap/>
            <w:vAlign w:val="center"/>
          </w:tcPr>
          <w:p w:rsidR="00A600B4" w:rsidRPr="00637E69" w:rsidRDefault="00A600B4" w:rsidP="00E53571">
            <w:pPr>
              <w:bidi w:val="0"/>
              <w:ind w:left="-57" w:right="-57"/>
              <w:jc w:val="center"/>
              <w:rPr>
                <w:b/>
                <w:bCs/>
                <w:sz w:val="16"/>
                <w:szCs w:val="16"/>
              </w:rPr>
            </w:pPr>
            <w:r w:rsidRPr="00637E69">
              <w:rPr>
                <w:b/>
                <w:bCs/>
                <w:sz w:val="16"/>
                <w:szCs w:val="16"/>
              </w:rPr>
              <w:t>15</w:t>
            </w:r>
          </w:p>
        </w:tc>
        <w:tc>
          <w:tcPr>
            <w:tcW w:w="960" w:type="dxa"/>
            <w:tcBorders>
              <w:bottom w:val="double" w:sz="4" w:space="0" w:color="auto"/>
            </w:tcBorders>
            <w:shd w:val="clear" w:color="auto" w:fill="auto"/>
            <w:noWrap/>
            <w:vAlign w:val="center"/>
          </w:tcPr>
          <w:p w:rsidR="00A600B4" w:rsidRPr="00637E69" w:rsidRDefault="00A600B4" w:rsidP="00E53571">
            <w:pPr>
              <w:bidi w:val="0"/>
              <w:ind w:left="-57" w:right="-57"/>
              <w:jc w:val="center"/>
              <w:rPr>
                <w:b/>
                <w:bCs/>
                <w:sz w:val="16"/>
                <w:szCs w:val="16"/>
              </w:rPr>
            </w:pPr>
            <w:r w:rsidRPr="00637E69">
              <w:rPr>
                <w:b/>
                <w:bCs/>
                <w:sz w:val="16"/>
                <w:szCs w:val="16"/>
              </w:rPr>
              <w:t>55.5</w:t>
            </w:r>
          </w:p>
        </w:tc>
        <w:tc>
          <w:tcPr>
            <w:tcW w:w="1176" w:type="dxa"/>
            <w:tcBorders>
              <w:bottom w:val="double" w:sz="4" w:space="0" w:color="auto"/>
            </w:tcBorders>
            <w:shd w:val="clear" w:color="auto" w:fill="auto"/>
            <w:noWrap/>
            <w:vAlign w:val="center"/>
          </w:tcPr>
          <w:p w:rsidR="00A600B4" w:rsidRPr="00637E69" w:rsidRDefault="00A600B4" w:rsidP="00E53571">
            <w:pPr>
              <w:bidi w:val="0"/>
              <w:ind w:left="-57" w:right="-57"/>
              <w:jc w:val="center"/>
              <w:rPr>
                <w:b/>
                <w:bCs/>
                <w:sz w:val="16"/>
                <w:szCs w:val="16"/>
              </w:rPr>
            </w:pPr>
            <w:r w:rsidRPr="00637E69">
              <w:rPr>
                <w:b/>
                <w:bCs/>
                <w:sz w:val="16"/>
                <w:szCs w:val="16"/>
              </w:rPr>
              <w:t>9</w:t>
            </w:r>
          </w:p>
        </w:tc>
        <w:tc>
          <w:tcPr>
            <w:tcW w:w="1443" w:type="dxa"/>
            <w:tcBorders>
              <w:bottom w:val="double" w:sz="4" w:space="0" w:color="auto"/>
            </w:tcBorders>
            <w:shd w:val="clear" w:color="auto" w:fill="auto"/>
            <w:noWrap/>
            <w:vAlign w:val="center"/>
          </w:tcPr>
          <w:p w:rsidR="00A600B4" w:rsidRPr="00637E69" w:rsidRDefault="00A600B4" w:rsidP="00E53571">
            <w:pPr>
              <w:bidi w:val="0"/>
              <w:ind w:left="-57" w:right="-57"/>
              <w:jc w:val="center"/>
              <w:rPr>
                <w:b/>
                <w:bCs/>
                <w:sz w:val="16"/>
                <w:szCs w:val="16"/>
              </w:rPr>
            </w:pPr>
            <w:r w:rsidRPr="00637E69">
              <w:rPr>
                <w:b/>
                <w:bCs/>
                <w:sz w:val="16"/>
                <w:szCs w:val="16"/>
              </w:rPr>
              <w:t>23</w:t>
            </w:r>
          </w:p>
        </w:tc>
        <w:tc>
          <w:tcPr>
            <w:tcW w:w="960" w:type="dxa"/>
            <w:tcBorders>
              <w:bottom w:val="double" w:sz="4" w:space="0" w:color="auto"/>
            </w:tcBorders>
            <w:shd w:val="clear" w:color="auto" w:fill="auto"/>
            <w:noWrap/>
            <w:vAlign w:val="center"/>
          </w:tcPr>
          <w:p w:rsidR="00A600B4" w:rsidRPr="00637E69" w:rsidRDefault="00A600B4" w:rsidP="00E53571">
            <w:pPr>
              <w:bidi w:val="0"/>
              <w:ind w:left="-57" w:right="-57"/>
              <w:jc w:val="center"/>
              <w:rPr>
                <w:b/>
                <w:bCs/>
                <w:sz w:val="16"/>
                <w:szCs w:val="16"/>
              </w:rPr>
            </w:pPr>
            <w:r w:rsidRPr="00637E69">
              <w:rPr>
                <w:b/>
                <w:bCs/>
                <w:sz w:val="16"/>
                <w:szCs w:val="16"/>
              </w:rPr>
              <w:t>387</w:t>
            </w:r>
          </w:p>
        </w:tc>
        <w:tc>
          <w:tcPr>
            <w:tcW w:w="960" w:type="dxa"/>
            <w:tcBorders>
              <w:bottom w:val="double" w:sz="4" w:space="0" w:color="auto"/>
            </w:tcBorders>
            <w:shd w:val="clear" w:color="auto" w:fill="auto"/>
            <w:noWrap/>
            <w:vAlign w:val="center"/>
          </w:tcPr>
          <w:p w:rsidR="00A600B4" w:rsidRPr="00637E69" w:rsidRDefault="00A600B4" w:rsidP="00E53571">
            <w:pPr>
              <w:bidi w:val="0"/>
              <w:ind w:left="-57" w:right="-57"/>
              <w:jc w:val="center"/>
              <w:rPr>
                <w:b/>
                <w:bCs/>
                <w:sz w:val="16"/>
                <w:szCs w:val="16"/>
              </w:rPr>
            </w:pPr>
            <w:r w:rsidRPr="00637E69">
              <w:rPr>
                <w:b/>
                <w:bCs/>
                <w:sz w:val="16"/>
                <w:szCs w:val="16"/>
              </w:rPr>
              <w:t>506</w:t>
            </w:r>
          </w:p>
        </w:tc>
        <w:tc>
          <w:tcPr>
            <w:tcW w:w="960" w:type="dxa"/>
            <w:tcBorders>
              <w:bottom w:val="double" w:sz="4" w:space="0" w:color="auto"/>
            </w:tcBorders>
            <w:shd w:val="clear" w:color="auto" w:fill="auto"/>
            <w:noWrap/>
            <w:vAlign w:val="center"/>
          </w:tcPr>
          <w:p w:rsidR="00A600B4" w:rsidRPr="00637E69" w:rsidRDefault="00A600B4" w:rsidP="00E53571">
            <w:pPr>
              <w:bidi w:val="0"/>
              <w:ind w:left="-57" w:right="-57"/>
              <w:jc w:val="center"/>
              <w:rPr>
                <w:b/>
                <w:bCs/>
                <w:sz w:val="16"/>
                <w:szCs w:val="16"/>
              </w:rPr>
            </w:pPr>
            <w:r w:rsidRPr="00637E69">
              <w:rPr>
                <w:b/>
                <w:bCs/>
                <w:sz w:val="16"/>
                <w:szCs w:val="16"/>
              </w:rPr>
              <w:t>42.3</w:t>
            </w:r>
          </w:p>
        </w:tc>
        <w:tc>
          <w:tcPr>
            <w:tcW w:w="960" w:type="dxa"/>
            <w:tcBorders>
              <w:bottom w:val="double" w:sz="4" w:space="0" w:color="auto"/>
            </w:tcBorders>
            <w:shd w:val="clear" w:color="auto" w:fill="auto"/>
            <w:noWrap/>
            <w:vAlign w:val="center"/>
          </w:tcPr>
          <w:p w:rsidR="00A600B4" w:rsidRPr="00637E69" w:rsidRDefault="00A600B4" w:rsidP="00E53571">
            <w:pPr>
              <w:bidi w:val="0"/>
              <w:ind w:left="-57" w:right="-57"/>
              <w:jc w:val="center"/>
              <w:rPr>
                <w:b/>
                <w:bCs/>
                <w:sz w:val="16"/>
                <w:szCs w:val="16"/>
              </w:rPr>
            </w:pPr>
            <w:r w:rsidRPr="00637E69">
              <w:rPr>
                <w:b/>
                <w:bCs/>
                <w:sz w:val="16"/>
                <w:szCs w:val="16"/>
              </w:rPr>
              <w:t>53.7</w:t>
            </w:r>
          </w:p>
        </w:tc>
        <w:tc>
          <w:tcPr>
            <w:tcW w:w="960" w:type="dxa"/>
            <w:tcBorders>
              <w:bottom w:val="double" w:sz="4" w:space="0" w:color="auto"/>
            </w:tcBorders>
            <w:shd w:val="clear" w:color="auto" w:fill="auto"/>
            <w:noWrap/>
            <w:vAlign w:val="center"/>
          </w:tcPr>
          <w:p w:rsidR="00A600B4" w:rsidRPr="00637E69" w:rsidRDefault="00A600B4" w:rsidP="00E53571">
            <w:pPr>
              <w:bidi w:val="0"/>
              <w:ind w:left="-57" w:right="-57"/>
              <w:jc w:val="center"/>
              <w:rPr>
                <w:b/>
                <w:bCs/>
                <w:sz w:val="16"/>
                <w:szCs w:val="16"/>
              </w:rPr>
            </w:pPr>
            <w:r w:rsidRPr="00637E69">
              <w:rPr>
                <w:b/>
                <w:bCs/>
                <w:sz w:val="16"/>
                <w:szCs w:val="16"/>
              </w:rPr>
              <w:t>10.90</w:t>
            </w:r>
          </w:p>
        </w:tc>
      </w:tr>
      <w:tr w:rsidR="00A600B4" w:rsidRPr="00637E69" w:rsidTr="00E53571">
        <w:trPr>
          <w:trHeight w:val="20"/>
          <w:jc w:val="center"/>
        </w:trPr>
        <w:tc>
          <w:tcPr>
            <w:tcW w:w="1123" w:type="dxa"/>
            <w:tcBorders>
              <w:top w:val="double" w:sz="4" w:space="0" w:color="auto"/>
              <w:bottom w:val="double" w:sz="4" w:space="0" w:color="auto"/>
            </w:tcBorders>
            <w:shd w:val="clear" w:color="auto" w:fill="auto"/>
            <w:noWrap/>
            <w:vAlign w:val="center"/>
          </w:tcPr>
          <w:p w:rsidR="00A600B4" w:rsidRPr="00637E69" w:rsidRDefault="00A600B4" w:rsidP="00E53571">
            <w:pPr>
              <w:bidi w:val="0"/>
              <w:ind w:left="-57" w:right="-57"/>
              <w:jc w:val="center"/>
              <w:rPr>
                <w:b/>
                <w:bCs/>
                <w:sz w:val="16"/>
                <w:szCs w:val="16"/>
              </w:rPr>
            </w:pPr>
            <w:r w:rsidRPr="00637E69">
              <w:rPr>
                <w:b/>
                <w:bCs/>
                <w:sz w:val="16"/>
                <w:szCs w:val="16"/>
              </w:rPr>
              <w:t>LSD 5%</w:t>
            </w:r>
          </w:p>
        </w:tc>
        <w:tc>
          <w:tcPr>
            <w:tcW w:w="960" w:type="dxa"/>
            <w:tcBorders>
              <w:top w:val="double" w:sz="4" w:space="0" w:color="auto"/>
              <w:bottom w:val="double" w:sz="4" w:space="0" w:color="auto"/>
            </w:tcBorders>
            <w:shd w:val="clear" w:color="auto" w:fill="auto"/>
            <w:noWrap/>
            <w:vAlign w:val="center"/>
          </w:tcPr>
          <w:p w:rsidR="00A600B4" w:rsidRPr="00637E69" w:rsidRDefault="00A600B4" w:rsidP="00E53571">
            <w:pPr>
              <w:bidi w:val="0"/>
              <w:ind w:left="-57" w:right="-57"/>
              <w:jc w:val="center"/>
              <w:rPr>
                <w:b/>
                <w:bCs/>
                <w:sz w:val="16"/>
                <w:szCs w:val="16"/>
              </w:rPr>
            </w:pPr>
            <w:r w:rsidRPr="00637E69">
              <w:rPr>
                <w:b/>
                <w:bCs/>
                <w:sz w:val="16"/>
                <w:szCs w:val="16"/>
              </w:rPr>
              <w:t>2.1</w:t>
            </w:r>
          </w:p>
        </w:tc>
        <w:tc>
          <w:tcPr>
            <w:tcW w:w="1176" w:type="dxa"/>
            <w:tcBorders>
              <w:top w:val="double" w:sz="4" w:space="0" w:color="auto"/>
              <w:bottom w:val="double" w:sz="4" w:space="0" w:color="auto"/>
            </w:tcBorders>
            <w:shd w:val="clear" w:color="auto" w:fill="auto"/>
            <w:noWrap/>
            <w:vAlign w:val="center"/>
          </w:tcPr>
          <w:p w:rsidR="00A600B4" w:rsidRPr="00637E69" w:rsidRDefault="00A600B4" w:rsidP="00E53571">
            <w:pPr>
              <w:bidi w:val="0"/>
              <w:ind w:left="-57" w:right="-57"/>
              <w:jc w:val="center"/>
              <w:rPr>
                <w:b/>
                <w:bCs/>
                <w:sz w:val="16"/>
                <w:szCs w:val="16"/>
              </w:rPr>
            </w:pPr>
            <w:r w:rsidRPr="00637E69">
              <w:rPr>
                <w:b/>
                <w:bCs/>
                <w:sz w:val="16"/>
                <w:szCs w:val="16"/>
              </w:rPr>
              <w:t>2</w:t>
            </w:r>
          </w:p>
        </w:tc>
        <w:tc>
          <w:tcPr>
            <w:tcW w:w="1443" w:type="dxa"/>
            <w:tcBorders>
              <w:top w:val="double" w:sz="4" w:space="0" w:color="auto"/>
              <w:bottom w:val="double" w:sz="4" w:space="0" w:color="auto"/>
            </w:tcBorders>
            <w:shd w:val="clear" w:color="auto" w:fill="auto"/>
            <w:noWrap/>
            <w:vAlign w:val="center"/>
          </w:tcPr>
          <w:p w:rsidR="00A600B4" w:rsidRPr="00637E69" w:rsidRDefault="00A600B4" w:rsidP="00E53571">
            <w:pPr>
              <w:bidi w:val="0"/>
              <w:ind w:left="-57" w:right="-57"/>
              <w:jc w:val="center"/>
              <w:rPr>
                <w:b/>
                <w:bCs/>
                <w:sz w:val="16"/>
                <w:szCs w:val="16"/>
              </w:rPr>
            </w:pPr>
            <w:r w:rsidRPr="00637E69">
              <w:rPr>
                <w:b/>
                <w:bCs/>
                <w:sz w:val="16"/>
                <w:szCs w:val="16"/>
              </w:rPr>
              <w:t>2</w:t>
            </w:r>
          </w:p>
        </w:tc>
        <w:tc>
          <w:tcPr>
            <w:tcW w:w="960" w:type="dxa"/>
            <w:tcBorders>
              <w:top w:val="double" w:sz="4" w:space="0" w:color="auto"/>
              <w:bottom w:val="double" w:sz="4" w:space="0" w:color="auto"/>
            </w:tcBorders>
            <w:shd w:val="clear" w:color="auto" w:fill="auto"/>
            <w:noWrap/>
            <w:vAlign w:val="center"/>
          </w:tcPr>
          <w:p w:rsidR="00A600B4" w:rsidRPr="00637E69" w:rsidRDefault="00A600B4" w:rsidP="00E53571">
            <w:pPr>
              <w:bidi w:val="0"/>
              <w:ind w:left="-57" w:right="-57"/>
              <w:jc w:val="center"/>
              <w:rPr>
                <w:b/>
                <w:bCs/>
                <w:sz w:val="16"/>
                <w:szCs w:val="16"/>
              </w:rPr>
            </w:pPr>
            <w:r w:rsidRPr="00637E69">
              <w:rPr>
                <w:b/>
                <w:bCs/>
                <w:sz w:val="16"/>
                <w:szCs w:val="16"/>
              </w:rPr>
              <w:t>24</w:t>
            </w:r>
          </w:p>
        </w:tc>
        <w:tc>
          <w:tcPr>
            <w:tcW w:w="960" w:type="dxa"/>
            <w:tcBorders>
              <w:top w:val="double" w:sz="4" w:space="0" w:color="auto"/>
              <w:bottom w:val="double" w:sz="4" w:space="0" w:color="auto"/>
            </w:tcBorders>
            <w:shd w:val="clear" w:color="auto" w:fill="auto"/>
            <w:noWrap/>
            <w:vAlign w:val="center"/>
          </w:tcPr>
          <w:p w:rsidR="00A600B4" w:rsidRPr="00637E69" w:rsidRDefault="00A600B4" w:rsidP="00E53571">
            <w:pPr>
              <w:bidi w:val="0"/>
              <w:ind w:left="-57" w:right="-57"/>
              <w:jc w:val="center"/>
              <w:rPr>
                <w:b/>
                <w:bCs/>
                <w:sz w:val="16"/>
                <w:szCs w:val="16"/>
              </w:rPr>
            </w:pPr>
            <w:r w:rsidRPr="00637E69">
              <w:rPr>
                <w:b/>
                <w:bCs/>
                <w:sz w:val="16"/>
                <w:szCs w:val="16"/>
              </w:rPr>
              <w:t>32</w:t>
            </w:r>
          </w:p>
        </w:tc>
        <w:tc>
          <w:tcPr>
            <w:tcW w:w="960" w:type="dxa"/>
            <w:tcBorders>
              <w:top w:val="double" w:sz="4" w:space="0" w:color="auto"/>
              <w:bottom w:val="double" w:sz="4" w:space="0" w:color="auto"/>
            </w:tcBorders>
            <w:shd w:val="clear" w:color="auto" w:fill="auto"/>
            <w:noWrap/>
            <w:vAlign w:val="center"/>
          </w:tcPr>
          <w:p w:rsidR="00A600B4" w:rsidRPr="00637E69" w:rsidRDefault="00A600B4" w:rsidP="00E53571">
            <w:pPr>
              <w:bidi w:val="0"/>
              <w:ind w:left="-57" w:right="-57"/>
              <w:jc w:val="center"/>
              <w:rPr>
                <w:b/>
                <w:bCs/>
                <w:sz w:val="16"/>
                <w:szCs w:val="16"/>
              </w:rPr>
            </w:pPr>
            <w:r w:rsidRPr="00637E69">
              <w:rPr>
                <w:b/>
                <w:bCs/>
                <w:sz w:val="16"/>
                <w:szCs w:val="16"/>
              </w:rPr>
              <w:t>1.1</w:t>
            </w:r>
          </w:p>
        </w:tc>
        <w:tc>
          <w:tcPr>
            <w:tcW w:w="960" w:type="dxa"/>
            <w:tcBorders>
              <w:top w:val="double" w:sz="4" w:space="0" w:color="auto"/>
              <w:bottom w:val="double" w:sz="4" w:space="0" w:color="auto"/>
            </w:tcBorders>
            <w:shd w:val="clear" w:color="auto" w:fill="auto"/>
            <w:noWrap/>
            <w:vAlign w:val="center"/>
          </w:tcPr>
          <w:p w:rsidR="00A600B4" w:rsidRPr="00637E69" w:rsidRDefault="00A600B4" w:rsidP="00E53571">
            <w:pPr>
              <w:bidi w:val="0"/>
              <w:ind w:left="-57" w:right="-57"/>
              <w:jc w:val="center"/>
              <w:rPr>
                <w:b/>
                <w:bCs/>
                <w:sz w:val="16"/>
                <w:szCs w:val="16"/>
              </w:rPr>
            </w:pPr>
            <w:r w:rsidRPr="00637E69">
              <w:rPr>
                <w:b/>
                <w:bCs/>
                <w:sz w:val="16"/>
                <w:szCs w:val="16"/>
              </w:rPr>
              <w:t>1.3</w:t>
            </w:r>
          </w:p>
        </w:tc>
        <w:tc>
          <w:tcPr>
            <w:tcW w:w="960" w:type="dxa"/>
            <w:tcBorders>
              <w:top w:val="double" w:sz="4" w:space="0" w:color="auto"/>
              <w:bottom w:val="double" w:sz="4" w:space="0" w:color="auto"/>
            </w:tcBorders>
            <w:shd w:val="clear" w:color="auto" w:fill="auto"/>
            <w:noWrap/>
            <w:vAlign w:val="center"/>
          </w:tcPr>
          <w:p w:rsidR="00A600B4" w:rsidRPr="00637E69" w:rsidRDefault="00A600B4" w:rsidP="00E53571">
            <w:pPr>
              <w:bidi w:val="0"/>
              <w:ind w:left="-57" w:right="-57"/>
              <w:jc w:val="center"/>
              <w:rPr>
                <w:b/>
                <w:bCs/>
                <w:sz w:val="16"/>
                <w:szCs w:val="16"/>
              </w:rPr>
            </w:pPr>
            <w:r w:rsidRPr="00637E69">
              <w:rPr>
                <w:b/>
                <w:bCs/>
                <w:sz w:val="16"/>
                <w:szCs w:val="16"/>
              </w:rPr>
              <w:t>0.82</w:t>
            </w:r>
          </w:p>
        </w:tc>
      </w:tr>
    </w:tbl>
    <w:p w:rsidR="00A600B4" w:rsidRPr="00637E69" w:rsidRDefault="00A600B4" w:rsidP="00E53571">
      <w:pPr>
        <w:bidi w:val="0"/>
        <w:jc w:val="lowKashida"/>
        <w:rPr>
          <w:lang w:bidi="ar-EG"/>
        </w:rPr>
      </w:pPr>
    </w:p>
    <w:p w:rsidR="00A600B4" w:rsidRPr="00637E69" w:rsidRDefault="00A600B4" w:rsidP="00E53571">
      <w:pPr>
        <w:bidi w:val="0"/>
        <w:jc w:val="lowKashida"/>
        <w:rPr>
          <w:b/>
          <w:bCs/>
          <w:i/>
          <w:iCs/>
        </w:rPr>
      </w:pPr>
      <w:r w:rsidRPr="00637E69">
        <w:rPr>
          <w:b/>
          <w:bCs/>
          <w:i/>
          <w:iCs/>
        </w:rPr>
        <w:t>Heads yield of cauliflower</w:t>
      </w:r>
    </w:p>
    <w:p w:rsidR="00A600B4" w:rsidRPr="00637E69" w:rsidRDefault="00A600B4" w:rsidP="00E53571">
      <w:pPr>
        <w:bidi w:val="0"/>
        <w:jc w:val="lowKashida"/>
      </w:pPr>
      <w:r w:rsidRPr="00637E69">
        <w:t xml:space="preserve"> </w:t>
      </w:r>
      <w:r w:rsidRPr="00637E69">
        <w:tab/>
        <w:t xml:space="preserve">The present data in Table (3) concerning the yield parameters of cauliflower as affected by different levels of cobalt indicated that all cobalt doses gave a significant positive effect for the yield parameters i.e. heads number per plant, heads diameter and heads weight compared to the control.  </w:t>
      </w:r>
    </w:p>
    <w:p w:rsidR="00A600B4" w:rsidRPr="00637E69" w:rsidRDefault="00A600B4" w:rsidP="00E53571">
      <w:pPr>
        <w:bidi w:val="0"/>
        <w:ind w:left="1260" w:hanging="1260"/>
        <w:jc w:val="lowKashida"/>
        <w:rPr>
          <w:b/>
          <w:bCs/>
        </w:rPr>
      </w:pPr>
      <w:r w:rsidRPr="00637E69">
        <w:rPr>
          <w:b/>
          <w:bCs/>
        </w:rPr>
        <w:t xml:space="preserve">Table (3): </w:t>
      </w:r>
      <w:proofErr w:type="gramStart"/>
      <w:r w:rsidRPr="00637E69">
        <w:rPr>
          <w:b/>
          <w:bCs/>
        </w:rPr>
        <w:t>Cauliflower  head</w:t>
      </w:r>
      <w:proofErr w:type="gramEnd"/>
      <w:r w:rsidRPr="00637E69">
        <w:rPr>
          <w:b/>
          <w:bCs/>
        </w:rPr>
        <w:t xml:space="preserve"> parameters as affected by different cobalt concentrations (data in this table is the mean of the two seasons of the study)..</w:t>
      </w:r>
    </w:p>
    <w:tbl>
      <w:tblPr>
        <w:tblW w:w="7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7"/>
        <w:gridCol w:w="928"/>
        <w:gridCol w:w="888"/>
        <w:gridCol w:w="859"/>
        <w:gridCol w:w="859"/>
        <w:gridCol w:w="859"/>
        <w:gridCol w:w="859"/>
        <w:gridCol w:w="859"/>
      </w:tblGrid>
      <w:tr w:rsidR="00A600B4" w:rsidRPr="00637E69" w:rsidTr="00E53571">
        <w:trPr>
          <w:trHeight w:val="20"/>
          <w:jc w:val="center"/>
        </w:trPr>
        <w:tc>
          <w:tcPr>
            <w:tcW w:w="1133" w:type="dxa"/>
            <w:vMerge w:val="restart"/>
            <w:tcBorders>
              <w:top w:val="double" w:sz="4" w:space="0" w:color="auto"/>
            </w:tcBorders>
            <w:shd w:val="clear" w:color="auto" w:fill="auto"/>
            <w:noWrap/>
            <w:vAlign w:val="center"/>
          </w:tcPr>
          <w:p w:rsidR="00A600B4" w:rsidRPr="00637E69" w:rsidRDefault="00A600B4" w:rsidP="00E53571">
            <w:pPr>
              <w:bidi w:val="0"/>
              <w:jc w:val="center"/>
              <w:rPr>
                <w:b/>
                <w:bCs/>
                <w:sz w:val="16"/>
                <w:szCs w:val="16"/>
              </w:rPr>
            </w:pPr>
            <w:r w:rsidRPr="00637E69">
              <w:rPr>
                <w:b/>
                <w:bCs/>
                <w:sz w:val="16"/>
                <w:szCs w:val="16"/>
              </w:rPr>
              <w:t>Cobalt treatments (ppm)</w:t>
            </w:r>
          </w:p>
        </w:tc>
        <w:tc>
          <w:tcPr>
            <w:tcW w:w="1073" w:type="dxa"/>
            <w:vMerge w:val="restart"/>
            <w:tcBorders>
              <w:top w:val="double" w:sz="4" w:space="0" w:color="auto"/>
            </w:tcBorders>
            <w:shd w:val="clear" w:color="auto" w:fill="auto"/>
            <w:noWrap/>
            <w:vAlign w:val="center"/>
          </w:tcPr>
          <w:p w:rsidR="00A600B4" w:rsidRPr="00637E69" w:rsidRDefault="00A600B4" w:rsidP="00E53571">
            <w:pPr>
              <w:bidi w:val="0"/>
              <w:jc w:val="center"/>
              <w:rPr>
                <w:b/>
                <w:bCs/>
                <w:sz w:val="16"/>
                <w:szCs w:val="16"/>
              </w:rPr>
            </w:pPr>
            <w:r w:rsidRPr="00637E69">
              <w:rPr>
                <w:b/>
                <w:bCs/>
                <w:sz w:val="16"/>
                <w:szCs w:val="16"/>
              </w:rPr>
              <w:t>Heads No./plant</w:t>
            </w:r>
          </w:p>
        </w:tc>
        <w:tc>
          <w:tcPr>
            <w:tcW w:w="1025" w:type="dxa"/>
            <w:vMerge w:val="restart"/>
            <w:tcBorders>
              <w:top w:val="double" w:sz="4" w:space="0" w:color="auto"/>
            </w:tcBorders>
            <w:shd w:val="clear" w:color="auto" w:fill="auto"/>
            <w:noWrap/>
            <w:vAlign w:val="center"/>
          </w:tcPr>
          <w:p w:rsidR="00A600B4" w:rsidRPr="00637E69" w:rsidRDefault="00A600B4" w:rsidP="00E53571">
            <w:pPr>
              <w:bidi w:val="0"/>
              <w:jc w:val="center"/>
              <w:rPr>
                <w:b/>
                <w:bCs/>
                <w:sz w:val="16"/>
                <w:szCs w:val="16"/>
              </w:rPr>
            </w:pPr>
            <w:r w:rsidRPr="00637E69">
              <w:rPr>
                <w:b/>
                <w:bCs/>
                <w:sz w:val="16"/>
                <w:szCs w:val="16"/>
              </w:rPr>
              <w:t>Heads diameter (cm)</w:t>
            </w:r>
          </w:p>
        </w:tc>
        <w:tc>
          <w:tcPr>
            <w:tcW w:w="989" w:type="dxa"/>
            <w:vMerge w:val="restart"/>
            <w:tcBorders>
              <w:top w:val="double" w:sz="4" w:space="0" w:color="auto"/>
            </w:tcBorders>
            <w:shd w:val="clear" w:color="auto" w:fill="auto"/>
            <w:noWrap/>
            <w:vAlign w:val="center"/>
          </w:tcPr>
          <w:p w:rsidR="00A600B4" w:rsidRPr="00637E69" w:rsidRDefault="00A600B4" w:rsidP="00E53571">
            <w:pPr>
              <w:bidi w:val="0"/>
              <w:jc w:val="center"/>
              <w:rPr>
                <w:b/>
                <w:bCs/>
                <w:sz w:val="16"/>
                <w:szCs w:val="16"/>
              </w:rPr>
            </w:pPr>
            <w:r w:rsidRPr="00637E69">
              <w:rPr>
                <w:b/>
                <w:bCs/>
                <w:sz w:val="16"/>
                <w:szCs w:val="16"/>
              </w:rPr>
              <w:t>Heads weight g/plant</w:t>
            </w:r>
          </w:p>
        </w:tc>
        <w:tc>
          <w:tcPr>
            <w:tcW w:w="3957" w:type="dxa"/>
            <w:gridSpan w:val="4"/>
            <w:tcBorders>
              <w:top w:val="double" w:sz="4" w:space="0" w:color="auto"/>
            </w:tcBorders>
            <w:shd w:val="clear" w:color="auto" w:fill="auto"/>
            <w:noWrap/>
            <w:vAlign w:val="center"/>
          </w:tcPr>
          <w:p w:rsidR="00A600B4" w:rsidRPr="00637E69" w:rsidRDefault="00A600B4" w:rsidP="00E53571">
            <w:pPr>
              <w:bidi w:val="0"/>
              <w:jc w:val="center"/>
              <w:rPr>
                <w:b/>
                <w:bCs/>
                <w:sz w:val="16"/>
                <w:szCs w:val="16"/>
              </w:rPr>
            </w:pPr>
            <w:r w:rsidRPr="00637E69">
              <w:rPr>
                <w:b/>
                <w:bCs/>
                <w:sz w:val="16"/>
                <w:szCs w:val="16"/>
              </w:rPr>
              <w:t>Heads weight at different harvests (ton /fed)</w:t>
            </w:r>
          </w:p>
        </w:tc>
      </w:tr>
      <w:tr w:rsidR="00A600B4" w:rsidRPr="00637E69" w:rsidTr="00E53571">
        <w:trPr>
          <w:trHeight w:val="20"/>
          <w:jc w:val="center"/>
        </w:trPr>
        <w:tc>
          <w:tcPr>
            <w:tcW w:w="1133" w:type="dxa"/>
            <w:vMerge/>
            <w:tcBorders>
              <w:bottom w:val="double" w:sz="4" w:space="0" w:color="auto"/>
            </w:tcBorders>
            <w:shd w:val="clear" w:color="auto" w:fill="auto"/>
            <w:noWrap/>
            <w:vAlign w:val="center"/>
          </w:tcPr>
          <w:p w:rsidR="00A600B4" w:rsidRPr="00637E69" w:rsidRDefault="00A600B4" w:rsidP="00E53571">
            <w:pPr>
              <w:bidi w:val="0"/>
              <w:jc w:val="center"/>
              <w:rPr>
                <w:b/>
                <w:bCs/>
                <w:sz w:val="16"/>
                <w:szCs w:val="16"/>
              </w:rPr>
            </w:pPr>
          </w:p>
        </w:tc>
        <w:tc>
          <w:tcPr>
            <w:tcW w:w="1073" w:type="dxa"/>
            <w:vMerge/>
            <w:tcBorders>
              <w:bottom w:val="double" w:sz="4" w:space="0" w:color="auto"/>
            </w:tcBorders>
            <w:shd w:val="clear" w:color="auto" w:fill="auto"/>
            <w:noWrap/>
            <w:vAlign w:val="center"/>
          </w:tcPr>
          <w:p w:rsidR="00A600B4" w:rsidRPr="00637E69" w:rsidRDefault="00A600B4" w:rsidP="00E53571">
            <w:pPr>
              <w:bidi w:val="0"/>
              <w:jc w:val="center"/>
              <w:rPr>
                <w:b/>
                <w:bCs/>
                <w:sz w:val="16"/>
                <w:szCs w:val="16"/>
              </w:rPr>
            </w:pPr>
          </w:p>
        </w:tc>
        <w:tc>
          <w:tcPr>
            <w:tcW w:w="1025" w:type="dxa"/>
            <w:vMerge/>
            <w:tcBorders>
              <w:bottom w:val="double" w:sz="4" w:space="0" w:color="auto"/>
            </w:tcBorders>
            <w:shd w:val="clear" w:color="auto" w:fill="auto"/>
            <w:noWrap/>
            <w:vAlign w:val="center"/>
          </w:tcPr>
          <w:p w:rsidR="00A600B4" w:rsidRPr="00637E69" w:rsidRDefault="00A600B4" w:rsidP="00E53571">
            <w:pPr>
              <w:bidi w:val="0"/>
              <w:jc w:val="center"/>
              <w:rPr>
                <w:b/>
                <w:bCs/>
                <w:sz w:val="16"/>
                <w:szCs w:val="16"/>
              </w:rPr>
            </w:pPr>
          </w:p>
        </w:tc>
        <w:tc>
          <w:tcPr>
            <w:tcW w:w="989" w:type="dxa"/>
            <w:vMerge/>
            <w:tcBorders>
              <w:bottom w:val="double" w:sz="4" w:space="0" w:color="auto"/>
            </w:tcBorders>
            <w:shd w:val="clear" w:color="auto" w:fill="auto"/>
            <w:noWrap/>
            <w:vAlign w:val="center"/>
          </w:tcPr>
          <w:p w:rsidR="00A600B4" w:rsidRPr="00637E69" w:rsidRDefault="00A600B4" w:rsidP="00E53571">
            <w:pPr>
              <w:bidi w:val="0"/>
              <w:jc w:val="center"/>
              <w:rPr>
                <w:b/>
                <w:bCs/>
                <w:sz w:val="16"/>
                <w:szCs w:val="16"/>
              </w:rPr>
            </w:pPr>
          </w:p>
        </w:tc>
        <w:tc>
          <w:tcPr>
            <w:tcW w:w="989" w:type="dxa"/>
            <w:tcBorders>
              <w:bottom w:val="double" w:sz="4" w:space="0" w:color="auto"/>
            </w:tcBorders>
            <w:shd w:val="clear" w:color="auto" w:fill="auto"/>
            <w:noWrap/>
            <w:vAlign w:val="center"/>
          </w:tcPr>
          <w:p w:rsidR="00A600B4" w:rsidRPr="00637E69" w:rsidRDefault="00A600B4" w:rsidP="00E53571">
            <w:pPr>
              <w:bidi w:val="0"/>
              <w:jc w:val="center"/>
              <w:rPr>
                <w:b/>
                <w:bCs/>
                <w:sz w:val="16"/>
                <w:szCs w:val="16"/>
              </w:rPr>
            </w:pPr>
            <w:r w:rsidRPr="00637E69">
              <w:rPr>
                <w:b/>
                <w:bCs/>
                <w:sz w:val="16"/>
                <w:szCs w:val="16"/>
              </w:rPr>
              <w:t>First</w:t>
            </w:r>
          </w:p>
        </w:tc>
        <w:tc>
          <w:tcPr>
            <w:tcW w:w="989" w:type="dxa"/>
            <w:tcBorders>
              <w:bottom w:val="double" w:sz="4" w:space="0" w:color="auto"/>
            </w:tcBorders>
            <w:shd w:val="clear" w:color="auto" w:fill="auto"/>
            <w:noWrap/>
            <w:vAlign w:val="center"/>
          </w:tcPr>
          <w:p w:rsidR="00A600B4" w:rsidRPr="00637E69" w:rsidRDefault="00A600B4" w:rsidP="00E53571">
            <w:pPr>
              <w:bidi w:val="0"/>
              <w:jc w:val="center"/>
              <w:rPr>
                <w:b/>
                <w:bCs/>
                <w:sz w:val="16"/>
                <w:szCs w:val="16"/>
              </w:rPr>
            </w:pPr>
            <w:r w:rsidRPr="00637E69">
              <w:rPr>
                <w:b/>
                <w:bCs/>
                <w:sz w:val="16"/>
                <w:szCs w:val="16"/>
              </w:rPr>
              <w:t>Second</w:t>
            </w:r>
          </w:p>
        </w:tc>
        <w:tc>
          <w:tcPr>
            <w:tcW w:w="989" w:type="dxa"/>
            <w:tcBorders>
              <w:bottom w:val="double" w:sz="4" w:space="0" w:color="auto"/>
            </w:tcBorders>
            <w:shd w:val="clear" w:color="auto" w:fill="auto"/>
            <w:noWrap/>
            <w:vAlign w:val="center"/>
          </w:tcPr>
          <w:p w:rsidR="00A600B4" w:rsidRPr="00637E69" w:rsidRDefault="00A600B4" w:rsidP="00E53571">
            <w:pPr>
              <w:bidi w:val="0"/>
              <w:jc w:val="center"/>
              <w:rPr>
                <w:b/>
                <w:bCs/>
                <w:sz w:val="16"/>
                <w:szCs w:val="16"/>
              </w:rPr>
            </w:pPr>
            <w:r w:rsidRPr="00637E69">
              <w:rPr>
                <w:b/>
                <w:bCs/>
                <w:sz w:val="16"/>
                <w:szCs w:val="16"/>
              </w:rPr>
              <w:t>Third</w:t>
            </w:r>
          </w:p>
        </w:tc>
        <w:tc>
          <w:tcPr>
            <w:tcW w:w="990" w:type="dxa"/>
            <w:tcBorders>
              <w:bottom w:val="double" w:sz="4" w:space="0" w:color="auto"/>
            </w:tcBorders>
            <w:shd w:val="clear" w:color="auto" w:fill="auto"/>
            <w:noWrap/>
            <w:vAlign w:val="center"/>
          </w:tcPr>
          <w:p w:rsidR="00A600B4" w:rsidRPr="00637E69" w:rsidRDefault="00A600B4" w:rsidP="00E53571">
            <w:pPr>
              <w:bidi w:val="0"/>
              <w:jc w:val="center"/>
              <w:rPr>
                <w:b/>
                <w:bCs/>
                <w:sz w:val="16"/>
                <w:szCs w:val="16"/>
              </w:rPr>
            </w:pPr>
            <w:r w:rsidRPr="00637E69">
              <w:rPr>
                <w:b/>
                <w:bCs/>
                <w:sz w:val="16"/>
                <w:szCs w:val="16"/>
              </w:rPr>
              <w:t>Total</w:t>
            </w:r>
          </w:p>
        </w:tc>
      </w:tr>
      <w:tr w:rsidR="00A600B4" w:rsidRPr="00637E69" w:rsidTr="00E53571">
        <w:trPr>
          <w:trHeight w:val="20"/>
          <w:jc w:val="center"/>
        </w:trPr>
        <w:tc>
          <w:tcPr>
            <w:tcW w:w="1133" w:type="dxa"/>
            <w:tcBorders>
              <w:top w:val="double" w:sz="4" w:space="0" w:color="auto"/>
            </w:tcBorders>
            <w:shd w:val="clear" w:color="auto" w:fill="auto"/>
            <w:noWrap/>
            <w:vAlign w:val="center"/>
          </w:tcPr>
          <w:p w:rsidR="00A600B4" w:rsidRPr="00637E69" w:rsidRDefault="00A600B4" w:rsidP="00E53571">
            <w:pPr>
              <w:bidi w:val="0"/>
              <w:jc w:val="center"/>
              <w:rPr>
                <w:b/>
                <w:bCs/>
                <w:sz w:val="16"/>
                <w:szCs w:val="16"/>
              </w:rPr>
            </w:pPr>
            <w:r w:rsidRPr="00637E69">
              <w:rPr>
                <w:b/>
                <w:bCs/>
                <w:sz w:val="16"/>
                <w:szCs w:val="16"/>
              </w:rPr>
              <w:t>control</w:t>
            </w:r>
          </w:p>
        </w:tc>
        <w:tc>
          <w:tcPr>
            <w:tcW w:w="1073" w:type="dxa"/>
            <w:tcBorders>
              <w:top w:val="double" w:sz="4" w:space="0" w:color="auto"/>
            </w:tcBorders>
            <w:shd w:val="clear" w:color="auto" w:fill="auto"/>
            <w:noWrap/>
            <w:vAlign w:val="center"/>
          </w:tcPr>
          <w:p w:rsidR="00A600B4" w:rsidRPr="00637E69" w:rsidRDefault="00A600B4" w:rsidP="00E53571">
            <w:pPr>
              <w:bidi w:val="0"/>
              <w:jc w:val="center"/>
              <w:rPr>
                <w:b/>
                <w:bCs/>
                <w:sz w:val="16"/>
                <w:szCs w:val="16"/>
              </w:rPr>
            </w:pPr>
            <w:r w:rsidRPr="00637E69">
              <w:rPr>
                <w:b/>
                <w:bCs/>
                <w:sz w:val="16"/>
                <w:szCs w:val="16"/>
              </w:rPr>
              <w:t>4</w:t>
            </w:r>
          </w:p>
        </w:tc>
        <w:tc>
          <w:tcPr>
            <w:tcW w:w="1025" w:type="dxa"/>
            <w:tcBorders>
              <w:top w:val="double" w:sz="4" w:space="0" w:color="auto"/>
            </w:tcBorders>
            <w:shd w:val="clear" w:color="auto" w:fill="auto"/>
            <w:noWrap/>
            <w:vAlign w:val="center"/>
          </w:tcPr>
          <w:p w:rsidR="00A600B4" w:rsidRPr="00637E69" w:rsidRDefault="00A600B4" w:rsidP="00E53571">
            <w:pPr>
              <w:bidi w:val="0"/>
              <w:jc w:val="center"/>
              <w:rPr>
                <w:b/>
                <w:bCs/>
                <w:sz w:val="16"/>
                <w:szCs w:val="16"/>
              </w:rPr>
            </w:pPr>
            <w:r w:rsidRPr="00637E69">
              <w:rPr>
                <w:b/>
                <w:bCs/>
                <w:sz w:val="16"/>
                <w:szCs w:val="16"/>
              </w:rPr>
              <w:t>13.2</w:t>
            </w:r>
          </w:p>
        </w:tc>
        <w:tc>
          <w:tcPr>
            <w:tcW w:w="989" w:type="dxa"/>
            <w:tcBorders>
              <w:top w:val="double" w:sz="4" w:space="0" w:color="auto"/>
            </w:tcBorders>
            <w:shd w:val="clear" w:color="auto" w:fill="auto"/>
            <w:noWrap/>
            <w:vAlign w:val="center"/>
          </w:tcPr>
          <w:p w:rsidR="00A600B4" w:rsidRPr="00637E69" w:rsidRDefault="00A600B4" w:rsidP="00E53571">
            <w:pPr>
              <w:bidi w:val="0"/>
              <w:jc w:val="center"/>
              <w:rPr>
                <w:b/>
                <w:bCs/>
                <w:sz w:val="16"/>
                <w:szCs w:val="16"/>
              </w:rPr>
            </w:pPr>
            <w:r w:rsidRPr="00637E69">
              <w:rPr>
                <w:b/>
                <w:bCs/>
                <w:sz w:val="16"/>
                <w:szCs w:val="16"/>
              </w:rPr>
              <w:t>204</w:t>
            </w:r>
          </w:p>
        </w:tc>
        <w:tc>
          <w:tcPr>
            <w:tcW w:w="989" w:type="dxa"/>
            <w:tcBorders>
              <w:top w:val="double" w:sz="4" w:space="0" w:color="auto"/>
            </w:tcBorders>
            <w:shd w:val="clear" w:color="auto" w:fill="auto"/>
            <w:noWrap/>
            <w:vAlign w:val="center"/>
          </w:tcPr>
          <w:p w:rsidR="00A600B4" w:rsidRPr="00637E69" w:rsidRDefault="00A600B4" w:rsidP="00E53571">
            <w:pPr>
              <w:bidi w:val="0"/>
              <w:jc w:val="center"/>
              <w:rPr>
                <w:b/>
                <w:bCs/>
                <w:sz w:val="16"/>
                <w:szCs w:val="16"/>
              </w:rPr>
            </w:pPr>
            <w:r w:rsidRPr="00637E69">
              <w:rPr>
                <w:b/>
                <w:bCs/>
                <w:sz w:val="16"/>
                <w:szCs w:val="16"/>
              </w:rPr>
              <w:t>1.84</w:t>
            </w:r>
          </w:p>
        </w:tc>
        <w:tc>
          <w:tcPr>
            <w:tcW w:w="989" w:type="dxa"/>
            <w:tcBorders>
              <w:top w:val="double" w:sz="4" w:space="0" w:color="auto"/>
            </w:tcBorders>
            <w:shd w:val="clear" w:color="auto" w:fill="auto"/>
            <w:noWrap/>
            <w:vAlign w:val="center"/>
          </w:tcPr>
          <w:p w:rsidR="00A600B4" w:rsidRPr="00637E69" w:rsidRDefault="00A600B4" w:rsidP="00E53571">
            <w:pPr>
              <w:bidi w:val="0"/>
              <w:jc w:val="center"/>
              <w:rPr>
                <w:b/>
                <w:bCs/>
                <w:sz w:val="16"/>
                <w:szCs w:val="16"/>
              </w:rPr>
            </w:pPr>
            <w:r w:rsidRPr="00637E69">
              <w:rPr>
                <w:b/>
                <w:bCs/>
                <w:sz w:val="16"/>
                <w:szCs w:val="16"/>
              </w:rPr>
              <w:t>1.78</w:t>
            </w:r>
          </w:p>
        </w:tc>
        <w:tc>
          <w:tcPr>
            <w:tcW w:w="989" w:type="dxa"/>
            <w:tcBorders>
              <w:top w:val="double" w:sz="4" w:space="0" w:color="auto"/>
            </w:tcBorders>
            <w:shd w:val="clear" w:color="auto" w:fill="auto"/>
            <w:noWrap/>
            <w:vAlign w:val="center"/>
          </w:tcPr>
          <w:p w:rsidR="00A600B4" w:rsidRPr="00637E69" w:rsidRDefault="00A600B4" w:rsidP="00E53571">
            <w:pPr>
              <w:bidi w:val="0"/>
              <w:jc w:val="center"/>
              <w:rPr>
                <w:b/>
                <w:bCs/>
                <w:sz w:val="16"/>
                <w:szCs w:val="16"/>
              </w:rPr>
            </w:pPr>
            <w:r w:rsidRPr="00637E69">
              <w:rPr>
                <w:b/>
                <w:bCs/>
                <w:sz w:val="16"/>
                <w:szCs w:val="16"/>
              </w:rPr>
              <w:t>1.63</w:t>
            </w:r>
          </w:p>
        </w:tc>
        <w:tc>
          <w:tcPr>
            <w:tcW w:w="990" w:type="dxa"/>
            <w:tcBorders>
              <w:top w:val="double" w:sz="4" w:space="0" w:color="auto"/>
            </w:tcBorders>
            <w:shd w:val="clear" w:color="auto" w:fill="auto"/>
            <w:noWrap/>
            <w:vAlign w:val="center"/>
          </w:tcPr>
          <w:p w:rsidR="00A600B4" w:rsidRPr="00637E69" w:rsidRDefault="00A600B4" w:rsidP="00E53571">
            <w:pPr>
              <w:bidi w:val="0"/>
              <w:jc w:val="center"/>
              <w:rPr>
                <w:b/>
                <w:bCs/>
                <w:sz w:val="16"/>
                <w:szCs w:val="16"/>
              </w:rPr>
            </w:pPr>
            <w:r w:rsidRPr="00637E69">
              <w:rPr>
                <w:b/>
                <w:bCs/>
                <w:sz w:val="16"/>
                <w:szCs w:val="16"/>
              </w:rPr>
              <w:t>5.25</w:t>
            </w:r>
          </w:p>
        </w:tc>
      </w:tr>
      <w:tr w:rsidR="00A600B4" w:rsidRPr="00637E69" w:rsidTr="00E53571">
        <w:trPr>
          <w:trHeight w:val="20"/>
          <w:jc w:val="center"/>
        </w:trPr>
        <w:tc>
          <w:tcPr>
            <w:tcW w:w="1133" w:type="dxa"/>
            <w:shd w:val="clear" w:color="auto" w:fill="auto"/>
            <w:noWrap/>
            <w:vAlign w:val="center"/>
          </w:tcPr>
          <w:p w:rsidR="00A600B4" w:rsidRPr="00637E69" w:rsidRDefault="00A600B4" w:rsidP="00E53571">
            <w:pPr>
              <w:bidi w:val="0"/>
              <w:jc w:val="center"/>
              <w:rPr>
                <w:b/>
                <w:bCs/>
                <w:sz w:val="16"/>
                <w:szCs w:val="16"/>
              </w:rPr>
            </w:pPr>
            <w:r w:rsidRPr="00637E69">
              <w:rPr>
                <w:b/>
                <w:bCs/>
                <w:sz w:val="16"/>
                <w:szCs w:val="16"/>
              </w:rPr>
              <w:t>6</w:t>
            </w:r>
          </w:p>
        </w:tc>
        <w:tc>
          <w:tcPr>
            <w:tcW w:w="1073" w:type="dxa"/>
            <w:shd w:val="clear" w:color="auto" w:fill="auto"/>
            <w:noWrap/>
            <w:vAlign w:val="center"/>
          </w:tcPr>
          <w:p w:rsidR="00A600B4" w:rsidRPr="00637E69" w:rsidRDefault="00A600B4" w:rsidP="00E53571">
            <w:pPr>
              <w:bidi w:val="0"/>
              <w:jc w:val="center"/>
              <w:rPr>
                <w:b/>
                <w:bCs/>
                <w:sz w:val="16"/>
                <w:szCs w:val="16"/>
              </w:rPr>
            </w:pPr>
            <w:r w:rsidRPr="00637E69">
              <w:rPr>
                <w:b/>
                <w:bCs/>
                <w:sz w:val="16"/>
                <w:szCs w:val="16"/>
              </w:rPr>
              <w:t>5</w:t>
            </w:r>
          </w:p>
        </w:tc>
        <w:tc>
          <w:tcPr>
            <w:tcW w:w="1025" w:type="dxa"/>
            <w:shd w:val="clear" w:color="auto" w:fill="auto"/>
            <w:noWrap/>
            <w:vAlign w:val="center"/>
          </w:tcPr>
          <w:p w:rsidR="00A600B4" w:rsidRPr="00637E69" w:rsidRDefault="00A600B4" w:rsidP="00E53571">
            <w:pPr>
              <w:bidi w:val="0"/>
              <w:jc w:val="center"/>
              <w:rPr>
                <w:b/>
                <w:bCs/>
                <w:sz w:val="16"/>
                <w:szCs w:val="16"/>
              </w:rPr>
            </w:pPr>
            <w:r w:rsidRPr="00637E69">
              <w:rPr>
                <w:b/>
                <w:bCs/>
                <w:sz w:val="16"/>
                <w:szCs w:val="16"/>
              </w:rPr>
              <w:t>14.6</w:t>
            </w:r>
          </w:p>
        </w:tc>
        <w:tc>
          <w:tcPr>
            <w:tcW w:w="989" w:type="dxa"/>
            <w:shd w:val="clear" w:color="auto" w:fill="auto"/>
            <w:noWrap/>
            <w:vAlign w:val="center"/>
          </w:tcPr>
          <w:p w:rsidR="00A600B4" w:rsidRPr="00637E69" w:rsidRDefault="00A600B4" w:rsidP="00E53571">
            <w:pPr>
              <w:bidi w:val="0"/>
              <w:jc w:val="center"/>
              <w:rPr>
                <w:b/>
                <w:bCs/>
                <w:sz w:val="16"/>
                <w:szCs w:val="16"/>
              </w:rPr>
            </w:pPr>
            <w:r w:rsidRPr="00637E69">
              <w:rPr>
                <w:b/>
                <w:bCs/>
                <w:sz w:val="16"/>
                <w:szCs w:val="16"/>
              </w:rPr>
              <w:t>262</w:t>
            </w:r>
          </w:p>
        </w:tc>
        <w:tc>
          <w:tcPr>
            <w:tcW w:w="989" w:type="dxa"/>
            <w:shd w:val="clear" w:color="auto" w:fill="auto"/>
            <w:noWrap/>
            <w:vAlign w:val="center"/>
          </w:tcPr>
          <w:p w:rsidR="00A600B4" w:rsidRPr="00637E69" w:rsidRDefault="00A600B4" w:rsidP="00E53571">
            <w:pPr>
              <w:bidi w:val="0"/>
              <w:jc w:val="center"/>
              <w:rPr>
                <w:b/>
                <w:bCs/>
                <w:sz w:val="16"/>
                <w:szCs w:val="16"/>
              </w:rPr>
            </w:pPr>
            <w:r w:rsidRPr="00637E69">
              <w:rPr>
                <w:b/>
                <w:bCs/>
                <w:sz w:val="16"/>
                <w:szCs w:val="16"/>
              </w:rPr>
              <w:t>2.23</w:t>
            </w:r>
          </w:p>
        </w:tc>
        <w:tc>
          <w:tcPr>
            <w:tcW w:w="989" w:type="dxa"/>
            <w:shd w:val="clear" w:color="auto" w:fill="auto"/>
            <w:noWrap/>
            <w:vAlign w:val="center"/>
          </w:tcPr>
          <w:p w:rsidR="00A600B4" w:rsidRPr="00637E69" w:rsidRDefault="00A600B4" w:rsidP="00E53571">
            <w:pPr>
              <w:bidi w:val="0"/>
              <w:jc w:val="center"/>
              <w:rPr>
                <w:b/>
                <w:bCs/>
                <w:sz w:val="16"/>
                <w:szCs w:val="16"/>
              </w:rPr>
            </w:pPr>
            <w:r w:rsidRPr="00637E69">
              <w:rPr>
                <w:b/>
                <w:bCs/>
                <w:sz w:val="16"/>
                <w:szCs w:val="16"/>
              </w:rPr>
              <w:t>2.38</w:t>
            </w:r>
          </w:p>
        </w:tc>
        <w:tc>
          <w:tcPr>
            <w:tcW w:w="989" w:type="dxa"/>
            <w:shd w:val="clear" w:color="auto" w:fill="auto"/>
            <w:noWrap/>
            <w:vAlign w:val="center"/>
          </w:tcPr>
          <w:p w:rsidR="00A600B4" w:rsidRPr="00637E69" w:rsidRDefault="00A600B4" w:rsidP="00E53571">
            <w:pPr>
              <w:bidi w:val="0"/>
              <w:jc w:val="center"/>
              <w:rPr>
                <w:b/>
                <w:bCs/>
                <w:sz w:val="16"/>
                <w:szCs w:val="16"/>
              </w:rPr>
            </w:pPr>
            <w:r w:rsidRPr="00637E69">
              <w:rPr>
                <w:b/>
                <w:bCs/>
                <w:sz w:val="16"/>
                <w:szCs w:val="16"/>
              </w:rPr>
              <w:t>1.96</w:t>
            </w:r>
          </w:p>
        </w:tc>
        <w:tc>
          <w:tcPr>
            <w:tcW w:w="990" w:type="dxa"/>
            <w:shd w:val="clear" w:color="auto" w:fill="auto"/>
            <w:noWrap/>
            <w:vAlign w:val="center"/>
          </w:tcPr>
          <w:p w:rsidR="00A600B4" w:rsidRPr="00637E69" w:rsidRDefault="00A600B4" w:rsidP="00E53571">
            <w:pPr>
              <w:bidi w:val="0"/>
              <w:jc w:val="center"/>
              <w:rPr>
                <w:b/>
                <w:bCs/>
                <w:sz w:val="16"/>
                <w:szCs w:val="16"/>
              </w:rPr>
            </w:pPr>
            <w:r w:rsidRPr="00637E69">
              <w:rPr>
                <w:b/>
                <w:bCs/>
                <w:sz w:val="16"/>
                <w:szCs w:val="16"/>
              </w:rPr>
              <w:t>6.57</w:t>
            </w:r>
          </w:p>
        </w:tc>
      </w:tr>
      <w:tr w:rsidR="00A600B4" w:rsidRPr="00637E69" w:rsidTr="00E53571">
        <w:trPr>
          <w:trHeight w:val="20"/>
          <w:jc w:val="center"/>
        </w:trPr>
        <w:tc>
          <w:tcPr>
            <w:tcW w:w="1133" w:type="dxa"/>
            <w:shd w:val="clear" w:color="auto" w:fill="auto"/>
            <w:noWrap/>
            <w:vAlign w:val="center"/>
          </w:tcPr>
          <w:p w:rsidR="00A600B4" w:rsidRPr="00637E69" w:rsidRDefault="00A600B4" w:rsidP="00E53571">
            <w:pPr>
              <w:bidi w:val="0"/>
              <w:jc w:val="center"/>
              <w:rPr>
                <w:b/>
                <w:bCs/>
                <w:sz w:val="16"/>
                <w:szCs w:val="16"/>
              </w:rPr>
            </w:pPr>
            <w:r w:rsidRPr="00637E69">
              <w:rPr>
                <w:b/>
                <w:bCs/>
                <w:sz w:val="16"/>
                <w:szCs w:val="16"/>
              </w:rPr>
              <w:t>9</w:t>
            </w:r>
          </w:p>
        </w:tc>
        <w:tc>
          <w:tcPr>
            <w:tcW w:w="1073" w:type="dxa"/>
            <w:shd w:val="clear" w:color="auto" w:fill="auto"/>
            <w:noWrap/>
            <w:vAlign w:val="center"/>
          </w:tcPr>
          <w:p w:rsidR="00A600B4" w:rsidRPr="00637E69" w:rsidRDefault="00A600B4" w:rsidP="00E53571">
            <w:pPr>
              <w:bidi w:val="0"/>
              <w:jc w:val="center"/>
              <w:rPr>
                <w:b/>
                <w:bCs/>
                <w:sz w:val="16"/>
                <w:szCs w:val="16"/>
              </w:rPr>
            </w:pPr>
            <w:r w:rsidRPr="00637E69">
              <w:rPr>
                <w:b/>
                <w:bCs/>
                <w:sz w:val="16"/>
                <w:szCs w:val="16"/>
              </w:rPr>
              <w:t>6</w:t>
            </w:r>
          </w:p>
        </w:tc>
        <w:tc>
          <w:tcPr>
            <w:tcW w:w="1025" w:type="dxa"/>
            <w:shd w:val="clear" w:color="auto" w:fill="auto"/>
            <w:noWrap/>
            <w:vAlign w:val="center"/>
          </w:tcPr>
          <w:p w:rsidR="00A600B4" w:rsidRPr="00637E69" w:rsidRDefault="00A600B4" w:rsidP="00E53571">
            <w:pPr>
              <w:bidi w:val="0"/>
              <w:jc w:val="center"/>
              <w:rPr>
                <w:b/>
                <w:bCs/>
                <w:sz w:val="16"/>
                <w:szCs w:val="16"/>
              </w:rPr>
            </w:pPr>
            <w:r w:rsidRPr="00637E69">
              <w:rPr>
                <w:b/>
                <w:bCs/>
                <w:sz w:val="16"/>
                <w:szCs w:val="16"/>
              </w:rPr>
              <w:t>16.5</w:t>
            </w:r>
          </w:p>
        </w:tc>
        <w:tc>
          <w:tcPr>
            <w:tcW w:w="989" w:type="dxa"/>
            <w:shd w:val="clear" w:color="auto" w:fill="auto"/>
            <w:noWrap/>
            <w:vAlign w:val="center"/>
          </w:tcPr>
          <w:p w:rsidR="00A600B4" w:rsidRPr="00637E69" w:rsidRDefault="00A600B4" w:rsidP="00E53571">
            <w:pPr>
              <w:bidi w:val="0"/>
              <w:jc w:val="center"/>
              <w:rPr>
                <w:b/>
                <w:bCs/>
                <w:sz w:val="16"/>
                <w:szCs w:val="16"/>
              </w:rPr>
            </w:pPr>
            <w:r w:rsidRPr="00637E69">
              <w:rPr>
                <w:b/>
                <w:bCs/>
                <w:sz w:val="16"/>
                <w:szCs w:val="16"/>
              </w:rPr>
              <w:t>306</w:t>
            </w:r>
          </w:p>
        </w:tc>
        <w:tc>
          <w:tcPr>
            <w:tcW w:w="989" w:type="dxa"/>
            <w:shd w:val="clear" w:color="auto" w:fill="auto"/>
            <w:noWrap/>
            <w:vAlign w:val="center"/>
          </w:tcPr>
          <w:p w:rsidR="00A600B4" w:rsidRPr="00637E69" w:rsidRDefault="00A600B4" w:rsidP="00E53571">
            <w:pPr>
              <w:bidi w:val="0"/>
              <w:jc w:val="center"/>
              <w:rPr>
                <w:b/>
                <w:bCs/>
                <w:sz w:val="16"/>
                <w:szCs w:val="16"/>
              </w:rPr>
            </w:pPr>
            <w:r w:rsidRPr="00637E69">
              <w:rPr>
                <w:b/>
                <w:bCs/>
                <w:sz w:val="16"/>
                <w:szCs w:val="16"/>
              </w:rPr>
              <w:t>3.06</w:t>
            </w:r>
          </w:p>
        </w:tc>
        <w:tc>
          <w:tcPr>
            <w:tcW w:w="989" w:type="dxa"/>
            <w:shd w:val="clear" w:color="auto" w:fill="auto"/>
            <w:noWrap/>
            <w:vAlign w:val="center"/>
          </w:tcPr>
          <w:p w:rsidR="00A600B4" w:rsidRPr="00637E69" w:rsidRDefault="00A600B4" w:rsidP="00E53571">
            <w:pPr>
              <w:bidi w:val="0"/>
              <w:jc w:val="center"/>
              <w:rPr>
                <w:b/>
                <w:bCs/>
                <w:sz w:val="16"/>
                <w:szCs w:val="16"/>
              </w:rPr>
            </w:pPr>
            <w:r w:rsidRPr="00637E69">
              <w:rPr>
                <w:b/>
                <w:bCs/>
                <w:sz w:val="16"/>
                <w:szCs w:val="16"/>
              </w:rPr>
              <w:t>2.97</w:t>
            </w:r>
          </w:p>
        </w:tc>
        <w:tc>
          <w:tcPr>
            <w:tcW w:w="989" w:type="dxa"/>
            <w:shd w:val="clear" w:color="auto" w:fill="auto"/>
            <w:noWrap/>
            <w:vAlign w:val="center"/>
          </w:tcPr>
          <w:p w:rsidR="00A600B4" w:rsidRPr="00637E69" w:rsidRDefault="00A600B4" w:rsidP="00E53571">
            <w:pPr>
              <w:bidi w:val="0"/>
              <w:jc w:val="center"/>
              <w:rPr>
                <w:b/>
                <w:bCs/>
                <w:sz w:val="16"/>
                <w:szCs w:val="16"/>
              </w:rPr>
            </w:pPr>
            <w:r w:rsidRPr="00637E69">
              <w:rPr>
                <w:b/>
                <w:bCs/>
                <w:sz w:val="16"/>
                <w:szCs w:val="16"/>
              </w:rPr>
              <w:t>2.75</w:t>
            </w:r>
          </w:p>
        </w:tc>
        <w:tc>
          <w:tcPr>
            <w:tcW w:w="990" w:type="dxa"/>
            <w:shd w:val="clear" w:color="auto" w:fill="auto"/>
            <w:noWrap/>
            <w:vAlign w:val="center"/>
          </w:tcPr>
          <w:p w:rsidR="00A600B4" w:rsidRPr="00637E69" w:rsidRDefault="00A600B4" w:rsidP="00E53571">
            <w:pPr>
              <w:bidi w:val="0"/>
              <w:jc w:val="center"/>
              <w:rPr>
                <w:b/>
                <w:bCs/>
                <w:sz w:val="16"/>
                <w:szCs w:val="16"/>
              </w:rPr>
            </w:pPr>
            <w:r w:rsidRPr="00637E69">
              <w:rPr>
                <w:b/>
                <w:bCs/>
                <w:sz w:val="16"/>
                <w:szCs w:val="16"/>
              </w:rPr>
              <w:t>8.78</w:t>
            </w:r>
          </w:p>
        </w:tc>
      </w:tr>
      <w:tr w:rsidR="00A600B4" w:rsidRPr="00637E69" w:rsidTr="00E53571">
        <w:trPr>
          <w:trHeight w:val="20"/>
          <w:jc w:val="center"/>
        </w:trPr>
        <w:tc>
          <w:tcPr>
            <w:tcW w:w="1133" w:type="dxa"/>
            <w:shd w:val="clear" w:color="auto" w:fill="auto"/>
            <w:noWrap/>
            <w:vAlign w:val="center"/>
          </w:tcPr>
          <w:p w:rsidR="00A600B4" w:rsidRPr="00637E69" w:rsidRDefault="00A600B4" w:rsidP="00E53571">
            <w:pPr>
              <w:bidi w:val="0"/>
              <w:jc w:val="center"/>
              <w:rPr>
                <w:b/>
                <w:bCs/>
                <w:sz w:val="16"/>
                <w:szCs w:val="16"/>
              </w:rPr>
            </w:pPr>
            <w:r w:rsidRPr="00637E69">
              <w:rPr>
                <w:b/>
                <w:bCs/>
                <w:sz w:val="16"/>
                <w:szCs w:val="16"/>
              </w:rPr>
              <w:t>12</w:t>
            </w:r>
          </w:p>
        </w:tc>
        <w:tc>
          <w:tcPr>
            <w:tcW w:w="1073" w:type="dxa"/>
            <w:shd w:val="clear" w:color="auto" w:fill="auto"/>
            <w:noWrap/>
            <w:vAlign w:val="center"/>
          </w:tcPr>
          <w:p w:rsidR="00A600B4" w:rsidRPr="00637E69" w:rsidRDefault="00A600B4" w:rsidP="00E53571">
            <w:pPr>
              <w:bidi w:val="0"/>
              <w:jc w:val="center"/>
              <w:rPr>
                <w:b/>
                <w:bCs/>
                <w:sz w:val="16"/>
                <w:szCs w:val="16"/>
              </w:rPr>
            </w:pPr>
            <w:r w:rsidRPr="00637E69">
              <w:rPr>
                <w:b/>
                <w:bCs/>
                <w:sz w:val="16"/>
                <w:szCs w:val="16"/>
              </w:rPr>
              <w:t>5</w:t>
            </w:r>
          </w:p>
        </w:tc>
        <w:tc>
          <w:tcPr>
            <w:tcW w:w="1025" w:type="dxa"/>
            <w:shd w:val="clear" w:color="auto" w:fill="auto"/>
            <w:noWrap/>
            <w:vAlign w:val="center"/>
          </w:tcPr>
          <w:p w:rsidR="00A600B4" w:rsidRPr="00637E69" w:rsidRDefault="00A600B4" w:rsidP="00E53571">
            <w:pPr>
              <w:bidi w:val="0"/>
              <w:jc w:val="center"/>
              <w:rPr>
                <w:b/>
                <w:bCs/>
                <w:sz w:val="16"/>
                <w:szCs w:val="16"/>
              </w:rPr>
            </w:pPr>
            <w:r w:rsidRPr="00637E69">
              <w:rPr>
                <w:b/>
                <w:bCs/>
                <w:sz w:val="16"/>
                <w:szCs w:val="16"/>
              </w:rPr>
              <w:t>15.3</w:t>
            </w:r>
          </w:p>
        </w:tc>
        <w:tc>
          <w:tcPr>
            <w:tcW w:w="989" w:type="dxa"/>
            <w:shd w:val="clear" w:color="auto" w:fill="auto"/>
            <w:noWrap/>
            <w:vAlign w:val="center"/>
          </w:tcPr>
          <w:p w:rsidR="00A600B4" w:rsidRPr="00637E69" w:rsidRDefault="00A600B4" w:rsidP="00E53571">
            <w:pPr>
              <w:bidi w:val="0"/>
              <w:jc w:val="center"/>
              <w:rPr>
                <w:b/>
                <w:bCs/>
                <w:sz w:val="16"/>
                <w:szCs w:val="16"/>
              </w:rPr>
            </w:pPr>
            <w:r w:rsidRPr="00637E69">
              <w:rPr>
                <w:b/>
                <w:bCs/>
                <w:sz w:val="16"/>
                <w:szCs w:val="16"/>
              </w:rPr>
              <w:t>286</w:t>
            </w:r>
          </w:p>
        </w:tc>
        <w:tc>
          <w:tcPr>
            <w:tcW w:w="989" w:type="dxa"/>
            <w:shd w:val="clear" w:color="auto" w:fill="auto"/>
            <w:noWrap/>
            <w:vAlign w:val="center"/>
          </w:tcPr>
          <w:p w:rsidR="00A600B4" w:rsidRPr="00637E69" w:rsidRDefault="00A600B4" w:rsidP="00E53571">
            <w:pPr>
              <w:bidi w:val="0"/>
              <w:jc w:val="center"/>
              <w:rPr>
                <w:b/>
                <w:bCs/>
                <w:sz w:val="16"/>
                <w:szCs w:val="16"/>
              </w:rPr>
            </w:pPr>
            <w:r w:rsidRPr="00637E69">
              <w:rPr>
                <w:b/>
                <w:bCs/>
                <w:sz w:val="16"/>
                <w:szCs w:val="16"/>
              </w:rPr>
              <w:t>2.69</w:t>
            </w:r>
          </w:p>
        </w:tc>
        <w:tc>
          <w:tcPr>
            <w:tcW w:w="989" w:type="dxa"/>
            <w:shd w:val="clear" w:color="auto" w:fill="auto"/>
            <w:noWrap/>
            <w:vAlign w:val="center"/>
          </w:tcPr>
          <w:p w:rsidR="00A600B4" w:rsidRPr="00637E69" w:rsidRDefault="00A600B4" w:rsidP="00E53571">
            <w:pPr>
              <w:bidi w:val="0"/>
              <w:jc w:val="center"/>
              <w:rPr>
                <w:b/>
                <w:bCs/>
                <w:sz w:val="16"/>
                <w:szCs w:val="16"/>
              </w:rPr>
            </w:pPr>
            <w:r w:rsidRPr="00637E69">
              <w:rPr>
                <w:b/>
                <w:bCs/>
                <w:sz w:val="16"/>
                <w:szCs w:val="16"/>
              </w:rPr>
              <w:t>2.59</w:t>
            </w:r>
          </w:p>
        </w:tc>
        <w:tc>
          <w:tcPr>
            <w:tcW w:w="989" w:type="dxa"/>
            <w:shd w:val="clear" w:color="auto" w:fill="auto"/>
            <w:noWrap/>
            <w:vAlign w:val="center"/>
          </w:tcPr>
          <w:p w:rsidR="00A600B4" w:rsidRPr="00637E69" w:rsidRDefault="00A600B4" w:rsidP="00E53571">
            <w:pPr>
              <w:bidi w:val="0"/>
              <w:jc w:val="center"/>
              <w:rPr>
                <w:b/>
                <w:bCs/>
                <w:sz w:val="16"/>
                <w:szCs w:val="16"/>
              </w:rPr>
            </w:pPr>
            <w:r w:rsidRPr="00637E69">
              <w:rPr>
                <w:b/>
                <w:bCs/>
                <w:sz w:val="16"/>
                <w:szCs w:val="16"/>
              </w:rPr>
              <w:t>2.37</w:t>
            </w:r>
          </w:p>
        </w:tc>
        <w:tc>
          <w:tcPr>
            <w:tcW w:w="990" w:type="dxa"/>
            <w:shd w:val="clear" w:color="auto" w:fill="auto"/>
            <w:noWrap/>
            <w:vAlign w:val="center"/>
          </w:tcPr>
          <w:p w:rsidR="00A600B4" w:rsidRPr="00637E69" w:rsidRDefault="00A600B4" w:rsidP="00E53571">
            <w:pPr>
              <w:bidi w:val="0"/>
              <w:jc w:val="center"/>
              <w:rPr>
                <w:b/>
                <w:bCs/>
                <w:sz w:val="16"/>
                <w:szCs w:val="16"/>
              </w:rPr>
            </w:pPr>
            <w:r w:rsidRPr="00637E69">
              <w:rPr>
                <w:b/>
                <w:bCs/>
                <w:sz w:val="16"/>
                <w:szCs w:val="16"/>
              </w:rPr>
              <w:t>7.65</w:t>
            </w:r>
          </w:p>
        </w:tc>
      </w:tr>
      <w:tr w:rsidR="00A600B4" w:rsidRPr="00637E69" w:rsidTr="00E53571">
        <w:trPr>
          <w:trHeight w:val="20"/>
          <w:jc w:val="center"/>
        </w:trPr>
        <w:tc>
          <w:tcPr>
            <w:tcW w:w="1133" w:type="dxa"/>
            <w:tcBorders>
              <w:bottom w:val="double" w:sz="4" w:space="0" w:color="auto"/>
            </w:tcBorders>
            <w:shd w:val="clear" w:color="auto" w:fill="auto"/>
            <w:noWrap/>
            <w:vAlign w:val="center"/>
          </w:tcPr>
          <w:p w:rsidR="00A600B4" w:rsidRPr="00637E69" w:rsidRDefault="00A600B4" w:rsidP="00E53571">
            <w:pPr>
              <w:bidi w:val="0"/>
              <w:jc w:val="center"/>
              <w:rPr>
                <w:b/>
                <w:bCs/>
                <w:sz w:val="16"/>
                <w:szCs w:val="16"/>
              </w:rPr>
            </w:pPr>
            <w:r w:rsidRPr="00637E69">
              <w:rPr>
                <w:b/>
                <w:bCs/>
                <w:sz w:val="16"/>
                <w:szCs w:val="16"/>
              </w:rPr>
              <w:t>15</w:t>
            </w:r>
          </w:p>
        </w:tc>
        <w:tc>
          <w:tcPr>
            <w:tcW w:w="1073" w:type="dxa"/>
            <w:tcBorders>
              <w:bottom w:val="double" w:sz="4" w:space="0" w:color="auto"/>
            </w:tcBorders>
            <w:shd w:val="clear" w:color="auto" w:fill="auto"/>
            <w:noWrap/>
            <w:vAlign w:val="center"/>
          </w:tcPr>
          <w:p w:rsidR="00A600B4" w:rsidRPr="00637E69" w:rsidRDefault="00A600B4" w:rsidP="00E53571">
            <w:pPr>
              <w:bidi w:val="0"/>
              <w:jc w:val="center"/>
              <w:rPr>
                <w:b/>
                <w:bCs/>
                <w:sz w:val="16"/>
                <w:szCs w:val="16"/>
              </w:rPr>
            </w:pPr>
            <w:r w:rsidRPr="00637E69">
              <w:rPr>
                <w:b/>
                <w:bCs/>
                <w:sz w:val="16"/>
                <w:szCs w:val="16"/>
              </w:rPr>
              <w:t>5</w:t>
            </w:r>
          </w:p>
        </w:tc>
        <w:tc>
          <w:tcPr>
            <w:tcW w:w="1025" w:type="dxa"/>
            <w:tcBorders>
              <w:bottom w:val="double" w:sz="4" w:space="0" w:color="auto"/>
            </w:tcBorders>
            <w:shd w:val="clear" w:color="auto" w:fill="auto"/>
            <w:noWrap/>
            <w:vAlign w:val="center"/>
          </w:tcPr>
          <w:p w:rsidR="00A600B4" w:rsidRPr="00637E69" w:rsidRDefault="00A600B4" w:rsidP="00E53571">
            <w:pPr>
              <w:bidi w:val="0"/>
              <w:jc w:val="center"/>
              <w:rPr>
                <w:b/>
                <w:bCs/>
                <w:sz w:val="16"/>
                <w:szCs w:val="16"/>
              </w:rPr>
            </w:pPr>
            <w:r w:rsidRPr="00637E69">
              <w:rPr>
                <w:b/>
                <w:bCs/>
                <w:sz w:val="16"/>
                <w:szCs w:val="16"/>
              </w:rPr>
              <w:t>14.1</w:t>
            </w:r>
          </w:p>
        </w:tc>
        <w:tc>
          <w:tcPr>
            <w:tcW w:w="989" w:type="dxa"/>
            <w:tcBorders>
              <w:bottom w:val="double" w:sz="4" w:space="0" w:color="auto"/>
            </w:tcBorders>
            <w:shd w:val="clear" w:color="auto" w:fill="auto"/>
            <w:noWrap/>
            <w:vAlign w:val="center"/>
          </w:tcPr>
          <w:p w:rsidR="00A600B4" w:rsidRPr="00637E69" w:rsidRDefault="00A600B4" w:rsidP="00E53571">
            <w:pPr>
              <w:bidi w:val="0"/>
              <w:jc w:val="center"/>
              <w:rPr>
                <w:b/>
                <w:bCs/>
                <w:sz w:val="16"/>
                <w:szCs w:val="16"/>
              </w:rPr>
            </w:pPr>
            <w:r w:rsidRPr="00637E69">
              <w:rPr>
                <w:b/>
                <w:bCs/>
                <w:sz w:val="16"/>
                <w:szCs w:val="16"/>
              </w:rPr>
              <w:t>253</w:t>
            </w:r>
          </w:p>
        </w:tc>
        <w:tc>
          <w:tcPr>
            <w:tcW w:w="989" w:type="dxa"/>
            <w:tcBorders>
              <w:bottom w:val="double" w:sz="4" w:space="0" w:color="auto"/>
            </w:tcBorders>
            <w:shd w:val="clear" w:color="auto" w:fill="auto"/>
            <w:noWrap/>
            <w:vAlign w:val="center"/>
          </w:tcPr>
          <w:p w:rsidR="00A600B4" w:rsidRPr="00637E69" w:rsidRDefault="00A600B4" w:rsidP="00E53571">
            <w:pPr>
              <w:bidi w:val="0"/>
              <w:jc w:val="center"/>
              <w:rPr>
                <w:b/>
                <w:bCs/>
                <w:sz w:val="16"/>
                <w:szCs w:val="16"/>
              </w:rPr>
            </w:pPr>
            <w:r w:rsidRPr="00637E69">
              <w:rPr>
                <w:b/>
                <w:bCs/>
                <w:sz w:val="16"/>
                <w:szCs w:val="16"/>
              </w:rPr>
              <w:t>2.28</w:t>
            </w:r>
          </w:p>
        </w:tc>
        <w:tc>
          <w:tcPr>
            <w:tcW w:w="989" w:type="dxa"/>
            <w:tcBorders>
              <w:bottom w:val="double" w:sz="4" w:space="0" w:color="auto"/>
            </w:tcBorders>
            <w:shd w:val="clear" w:color="auto" w:fill="auto"/>
            <w:noWrap/>
            <w:vAlign w:val="center"/>
          </w:tcPr>
          <w:p w:rsidR="00A600B4" w:rsidRPr="00637E69" w:rsidRDefault="00A600B4" w:rsidP="00E53571">
            <w:pPr>
              <w:bidi w:val="0"/>
              <w:jc w:val="center"/>
              <w:rPr>
                <w:b/>
                <w:bCs/>
                <w:sz w:val="16"/>
                <w:szCs w:val="16"/>
              </w:rPr>
            </w:pPr>
            <w:r w:rsidRPr="00637E69">
              <w:rPr>
                <w:b/>
                <w:bCs/>
                <w:sz w:val="16"/>
                <w:szCs w:val="16"/>
              </w:rPr>
              <w:t>2.20</w:t>
            </w:r>
          </w:p>
        </w:tc>
        <w:tc>
          <w:tcPr>
            <w:tcW w:w="989" w:type="dxa"/>
            <w:tcBorders>
              <w:bottom w:val="double" w:sz="4" w:space="0" w:color="auto"/>
            </w:tcBorders>
            <w:shd w:val="clear" w:color="auto" w:fill="auto"/>
            <w:noWrap/>
            <w:vAlign w:val="center"/>
          </w:tcPr>
          <w:p w:rsidR="00A600B4" w:rsidRPr="00637E69" w:rsidRDefault="00A600B4" w:rsidP="00E53571">
            <w:pPr>
              <w:bidi w:val="0"/>
              <w:jc w:val="center"/>
              <w:rPr>
                <w:b/>
                <w:bCs/>
                <w:sz w:val="16"/>
                <w:szCs w:val="16"/>
              </w:rPr>
            </w:pPr>
            <w:r w:rsidRPr="00637E69">
              <w:rPr>
                <w:b/>
                <w:bCs/>
                <w:sz w:val="16"/>
                <w:szCs w:val="16"/>
              </w:rPr>
              <w:t>2.03</w:t>
            </w:r>
          </w:p>
        </w:tc>
        <w:tc>
          <w:tcPr>
            <w:tcW w:w="990" w:type="dxa"/>
            <w:tcBorders>
              <w:bottom w:val="double" w:sz="4" w:space="0" w:color="auto"/>
            </w:tcBorders>
            <w:shd w:val="clear" w:color="auto" w:fill="auto"/>
            <w:noWrap/>
            <w:vAlign w:val="center"/>
          </w:tcPr>
          <w:p w:rsidR="00A600B4" w:rsidRPr="00637E69" w:rsidRDefault="00A600B4" w:rsidP="00E53571">
            <w:pPr>
              <w:bidi w:val="0"/>
              <w:jc w:val="center"/>
              <w:rPr>
                <w:b/>
                <w:bCs/>
                <w:sz w:val="16"/>
                <w:szCs w:val="16"/>
              </w:rPr>
            </w:pPr>
            <w:r w:rsidRPr="00637E69">
              <w:rPr>
                <w:b/>
                <w:bCs/>
                <w:sz w:val="16"/>
                <w:szCs w:val="16"/>
              </w:rPr>
              <w:t>6.51</w:t>
            </w:r>
          </w:p>
        </w:tc>
      </w:tr>
      <w:tr w:rsidR="00A600B4" w:rsidRPr="00637E69" w:rsidTr="00E53571">
        <w:trPr>
          <w:trHeight w:val="20"/>
          <w:jc w:val="center"/>
        </w:trPr>
        <w:tc>
          <w:tcPr>
            <w:tcW w:w="1133" w:type="dxa"/>
            <w:tcBorders>
              <w:top w:val="double" w:sz="4" w:space="0" w:color="auto"/>
              <w:bottom w:val="double" w:sz="4" w:space="0" w:color="auto"/>
            </w:tcBorders>
            <w:shd w:val="clear" w:color="auto" w:fill="auto"/>
            <w:noWrap/>
            <w:vAlign w:val="center"/>
          </w:tcPr>
          <w:p w:rsidR="00A600B4" w:rsidRPr="00637E69" w:rsidRDefault="00A600B4" w:rsidP="00E53571">
            <w:pPr>
              <w:bidi w:val="0"/>
              <w:jc w:val="center"/>
              <w:rPr>
                <w:b/>
                <w:bCs/>
                <w:sz w:val="16"/>
                <w:szCs w:val="16"/>
              </w:rPr>
            </w:pPr>
            <w:r w:rsidRPr="00637E69">
              <w:rPr>
                <w:b/>
                <w:bCs/>
                <w:sz w:val="16"/>
                <w:szCs w:val="16"/>
              </w:rPr>
              <w:t>LSD 5%</w:t>
            </w:r>
          </w:p>
        </w:tc>
        <w:tc>
          <w:tcPr>
            <w:tcW w:w="1073" w:type="dxa"/>
            <w:tcBorders>
              <w:top w:val="double" w:sz="4" w:space="0" w:color="auto"/>
              <w:bottom w:val="double" w:sz="4" w:space="0" w:color="auto"/>
            </w:tcBorders>
            <w:shd w:val="clear" w:color="auto" w:fill="auto"/>
            <w:noWrap/>
            <w:vAlign w:val="center"/>
          </w:tcPr>
          <w:p w:rsidR="00A600B4" w:rsidRPr="00637E69" w:rsidRDefault="00A600B4" w:rsidP="00E53571">
            <w:pPr>
              <w:bidi w:val="0"/>
              <w:jc w:val="center"/>
              <w:rPr>
                <w:b/>
                <w:bCs/>
                <w:sz w:val="16"/>
                <w:szCs w:val="16"/>
              </w:rPr>
            </w:pPr>
            <w:r w:rsidRPr="00637E69">
              <w:rPr>
                <w:b/>
                <w:bCs/>
                <w:sz w:val="16"/>
                <w:szCs w:val="16"/>
              </w:rPr>
              <w:t>1</w:t>
            </w:r>
          </w:p>
        </w:tc>
        <w:tc>
          <w:tcPr>
            <w:tcW w:w="1025" w:type="dxa"/>
            <w:tcBorders>
              <w:top w:val="double" w:sz="4" w:space="0" w:color="auto"/>
              <w:bottom w:val="double" w:sz="4" w:space="0" w:color="auto"/>
            </w:tcBorders>
            <w:shd w:val="clear" w:color="auto" w:fill="auto"/>
            <w:noWrap/>
            <w:vAlign w:val="center"/>
          </w:tcPr>
          <w:p w:rsidR="00A600B4" w:rsidRPr="00637E69" w:rsidRDefault="00A600B4" w:rsidP="00E53571">
            <w:pPr>
              <w:bidi w:val="0"/>
              <w:jc w:val="center"/>
              <w:rPr>
                <w:b/>
                <w:bCs/>
                <w:sz w:val="16"/>
                <w:szCs w:val="16"/>
              </w:rPr>
            </w:pPr>
            <w:r w:rsidRPr="00637E69">
              <w:rPr>
                <w:b/>
                <w:bCs/>
                <w:sz w:val="16"/>
                <w:szCs w:val="16"/>
              </w:rPr>
              <w:t>1.1</w:t>
            </w:r>
          </w:p>
        </w:tc>
        <w:tc>
          <w:tcPr>
            <w:tcW w:w="989" w:type="dxa"/>
            <w:tcBorders>
              <w:top w:val="double" w:sz="4" w:space="0" w:color="auto"/>
              <w:bottom w:val="double" w:sz="4" w:space="0" w:color="auto"/>
            </w:tcBorders>
            <w:shd w:val="clear" w:color="auto" w:fill="auto"/>
            <w:noWrap/>
            <w:vAlign w:val="center"/>
          </w:tcPr>
          <w:p w:rsidR="00A600B4" w:rsidRPr="00637E69" w:rsidRDefault="00A600B4" w:rsidP="00E53571">
            <w:pPr>
              <w:bidi w:val="0"/>
              <w:jc w:val="center"/>
              <w:rPr>
                <w:b/>
                <w:bCs/>
                <w:sz w:val="16"/>
                <w:szCs w:val="16"/>
              </w:rPr>
            </w:pPr>
            <w:r w:rsidRPr="00637E69">
              <w:rPr>
                <w:b/>
                <w:bCs/>
                <w:sz w:val="16"/>
                <w:szCs w:val="16"/>
              </w:rPr>
              <w:t>26</w:t>
            </w:r>
          </w:p>
        </w:tc>
        <w:tc>
          <w:tcPr>
            <w:tcW w:w="989" w:type="dxa"/>
            <w:tcBorders>
              <w:top w:val="double" w:sz="4" w:space="0" w:color="auto"/>
              <w:bottom w:val="double" w:sz="4" w:space="0" w:color="auto"/>
            </w:tcBorders>
            <w:shd w:val="clear" w:color="auto" w:fill="auto"/>
            <w:noWrap/>
            <w:vAlign w:val="center"/>
          </w:tcPr>
          <w:p w:rsidR="00A600B4" w:rsidRPr="00637E69" w:rsidRDefault="00A600B4" w:rsidP="00E53571">
            <w:pPr>
              <w:bidi w:val="0"/>
              <w:jc w:val="center"/>
              <w:rPr>
                <w:b/>
                <w:bCs/>
                <w:sz w:val="16"/>
                <w:szCs w:val="16"/>
              </w:rPr>
            </w:pPr>
            <w:r w:rsidRPr="00637E69">
              <w:rPr>
                <w:b/>
                <w:bCs/>
                <w:sz w:val="16"/>
                <w:szCs w:val="16"/>
              </w:rPr>
              <w:t>0.23</w:t>
            </w:r>
          </w:p>
        </w:tc>
        <w:tc>
          <w:tcPr>
            <w:tcW w:w="989" w:type="dxa"/>
            <w:tcBorders>
              <w:top w:val="double" w:sz="4" w:space="0" w:color="auto"/>
              <w:bottom w:val="double" w:sz="4" w:space="0" w:color="auto"/>
            </w:tcBorders>
            <w:shd w:val="clear" w:color="auto" w:fill="auto"/>
            <w:noWrap/>
            <w:vAlign w:val="center"/>
          </w:tcPr>
          <w:p w:rsidR="00A600B4" w:rsidRPr="00637E69" w:rsidRDefault="00A600B4" w:rsidP="00E53571">
            <w:pPr>
              <w:bidi w:val="0"/>
              <w:jc w:val="center"/>
              <w:rPr>
                <w:b/>
                <w:bCs/>
                <w:sz w:val="16"/>
                <w:szCs w:val="16"/>
              </w:rPr>
            </w:pPr>
            <w:r w:rsidRPr="00637E69">
              <w:rPr>
                <w:b/>
                <w:bCs/>
                <w:sz w:val="16"/>
                <w:szCs w:val="16"/>
              </w:rPr>
              <w:t>0.16</w:t>
            </w:r>
          </w:p>
        </w:tc>
        <w:tc>
          <w:tcPr>
            <w:tcW w:w="989" w:type="dxa"/>
            <w:tcBorders>
              <w:top w:val="double" w:sz="4" w:space="0" w:color="auto"/>
              <w:bottom w:val="double" w:sz="4" w:space="0" w:color="auto"/>
            </w:tcBorders>
            <w:shd w:val="clear" w:color="auto" w:fill="auto"/>
            <w:noWrap/>
            <w:vAlign w:val="center"/>
          </w:tcPr>
          <w:p w:rsidR="00A600B4" w:rsidRPr="00637E69" w:rsidRDefault="00A600B4" w:rsidP="00E53571">
            <w:pPr>
              <w:bidi w:val="0"/>
              <w:jc w:val="center"/>
              <w:rPr>
                <w:b/>
                <w:bCs/>
                <w:sz w:val="16"/>
                <w:szCs w:val="16"/>
              </w:rPr>
            </w:pPr>
            <w:r w:rsidRPr="00637E69">
              <w:rPr>
                <w:b/>
                <w:bCs/>
                <w:sz w:val="16"/>
                <w:szCs w:val="16"/>
              </w:rPr>
              <w:t>0.27</w:t>
            </w:r>
          </w:p>
        </w:tc>
        <w:tc>
          <w:tcPr>
            <w:tcW w:w="990" w:type="dxa"/>
            <w:tcBorders>
              <w:top w:val="double" w:sz="4" w:space="0" w:color="auto"/>
              <w:bottom w:val="double" w:sz="4" w:space="0" w:color="auto"/>
            </w:tcBorders>
            <w:shd w:val="clear" w:color="auto" w:fill="auto"/>
            <w:noWrap/>
            <w:vAlign w:val="center"/>
          </w:tcPr>
          <w:p w:rsidR="00A600B4" w:rsidRPr="00637E69" w:rsidRDefault="00A600B4" w:rsidP="00E53571">
            <w:pPr>
              <w:bidi w:val="0"/>
              <w:jc w:val="center"/>
              <w:rPr>
                <w:b/>
                <w:bCs/>
                <w:sz w:val="16"/>
                <w:szCs w:val="16"/>
              </w:rPr>
            </w:pPr>
            <w:r w:rsidRPr="00637E69">
              <w:rPr>
                <w:b/>
                <w:bCs/>
                <w:sz w:val="16"/>
                <w:szCs w:val="16"/>
              </w:rPr>
              <w:t>0.34</w:t>
            </w:r>
          </w:p>
        </w:tc>
      </w:tr>
    </w:tbl>
    <w:p w:rsidR="00422519" w:rsidRPr="00637E69" w:rsidRDefault="00422519" w:rsidP="00E53571">
      <w:pPr>
        <w:bidi w:val="0"/>
        <w:ind w:firstLine="567"/>
        <w:jc w:val="lowKashida"/>
      </w:pPr>
    </w:p>
    <w:p w:rsidR="00A600B4" w:rsidRPr="00637E69" w:rsidRDefault="00A600B4" w:rsidP="00422519">
      <w:pPr>
        <w:bidi w:val="0"/>
        <w:ind w:firstLine="567"/>
        <w:jc w:val="lowKashida"/>
      </w:pPr>
      <w:r w:rsidRPr="00637E69">
        <w:t xml:space="preserve">Cobalt at 9 ppm gave the superior heads yield at different harvests.  Increasing cobalt addition in plant media more than 9 ppm (12 and 15 ppm) reduced the positive effect on yield of cauliflower.  These observations are consistent with the previous reports obtained by </w:t>
      </w:r>
      <w:r w:rsidRPr="00637E69">
        <w:rPr>
          <w:b/>
          <w:bCs/>
        </w:rPr>
        <w:t xml:space="preserve">Nadia Gad </w:t>
      </w:r>
      <w:r w:rsidRPr="00637E69">
        <w:rPr>
          <w:b/>
          <w:bCs/>
          <w:i/>
          <w:iCs/>
        </w:rPr>
        <w:t>et al.</w:t>
      </w:r>
      <w:r w:rsidRPr="00637E69">
        <w:rPr>
          <w:b/>
          <w:bCs/>
        </w:rPr>
        <w:t xml:space="preserve"> (2008) </w:t>
      </w:r>
      <w:r w:rsidRPr="00637E69">
        <w:t xml:space="preserve">who stated that the lower doses of cobalt resulted in maximum growth and yield of cucumber plants as compared with the higher ones.   It is evident that cobalt at rate of 9 ppm increased the heads yield of cauliflower by 66.3, 66.9 and 68.7% in the first, second and third harvests, respectively. </w:t>
      </w:r>
    </w:p>
    <w:p w:rsidR="00A600B4" w:rsidRPr="00637E69" w:rsidRDefault="00A600B4" w:rsidP="00E53571">
      <w:pPr>
        <w:bidi w:val="0"/>
        <w:jc w:val="lowKashida"/>
        <w:rPr>
          <w:b/>
          <w:bCs/>
          <w:i/>
          <w:iCs/>
        </w:rPr>
      </w:pPr>
      <w:r w:rsidRPr="00637E69">
        <w:rPr>
          <w:b/>
          <w:bCs/>
          <w:i/>
          <w:iCs/>
        </w:rPr>
        <w:t>Chemical constituents</w:t>
      </w:r>
    </w:p>
    <w:p w:rsidR="00A600B4" w:rsidRPr="00637E69" w:rsidRDefault="00A600B4" w:rsidP="00E53571">
      <w:pPr>
        <w:bidi w:val="0"/>
        <w:ind w:firstLine="720"/>
        <w:jc w:val="lowKashida"/>
      </w:pPr>
      <w:r w:rsidRPr="00637E69">
        <w:t xml:space="preserve">Data presented in Table (4) reveled that all cobalt levels showed favorable effect on some chemical parameters such as TSS, protein, </w:t>
      </w:r>
      <w:r w:rsidRPr="00637E69">
        <w:lastRenderedPageBreak/>
        <w:t xml:space="preserve">sugars, </w:t>
      </w:r>
      <w:proofErr w:type="spellStart"/>
      <w:r w:rsidRPr="00637E69">
        <w:t>titrable</w:t>
      </w:r>
      <w:proofErr w:type="spellEnd"/>
      <w:r w:rsidRPr="00637E69">
        <w:t xml:space="preserve"> acidity and phenols as well as vitamins "A" and "C" in cauliflower heads. The obtained results indicated that all the above mentioned parameters significantly increased by the addition of different cobalt levels (6</w:t>
      </w:r>
      <w:proofErr w:type="gramStart"/>
      <w:r w:rsidRPr="00637E69">
        <w:t>,9,12</w:t>
      </w:r>
      <w:proofErr w:type="gramEnd"/>
      <w:r w:rsidRPr="00637E69">
        <w:t xml:space="preserve"> and 15 ppm) when compared with control treatment. The highest values for all chemical parameters are recorded when using cobalt at level of 9 ppm (Table 4).</w:t>
      </w:r>
    </w:p>
    <w:p w:rsidR="00A600B4" w:rsidRPr="00637E69" w:rsidRDefault="00FD1ABA" w:rsidP="00E53571">
      <w:pPr>
        <w:bidi w:val="0"/>
        <w:ind w:left="1260" w:hanging="1260"/>
        <w:jc w:val="lowKashida"/>
        <w:rPr>
          <w:b/>
          <w:bCs/>
        </w:rPr>
      </w:pPr>
      <w:r>
        <w:rPr>
          <w:b/>
          <w:bCs/>
          <w:caps/>
          <w:noProof/>
          <w:sz w:val="28"/>
          <w:szCs w:val="28"/>
        </w:rPr>
        <mc:AlternateContent>
          <mc:Choice Requires="wps">
            <w:drawing>
              <wp:anchor distT="0" distB="0" distL="114300" distR="114300" simplePos="0" relativeHeight="251674624" behindDoc="0" locked="0" layoutInCell="1" allowOverlap="1" wp14:anchorId="6CB78431" wp14:editId="57573C91">
                <wp:simplePos x="0" y="0"/>
                <wp:positionH relativeFrom="column">
                  <wp:posOffset>-103728</wp:posOffset>
                </wp:positionH>
                <wp:positionV relativeFrom="paragraph">
                  <wp:posOffset>-1402080</wp:posOffset>
                </wp:positionV>
                <wp:extent cx="4702810" cy="342900"/>
                <wp:effectExtent l="0" t="0" r="254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2810" cy="342900"/>
                        </a:xfrm>
                        <a:prstGeom prst="rect">
                          <a:avLst/>
                        </a:prstGeom>
                        <a:solidFill>
                          <a:srgbClr val="FFFFFF"/>
                        </a:solidFill>
                        <a:ln>
                          <a:noFill/>
                        </a:ln>
                      </wps:spPr>
                      <wps:txbx>
                        <w:txbxContent>
                          <w:p w:rsidR="00FD1ABA" w:rsidRPr="00056919" w:rsidRDefault="00FD1ABA" w:rsidP="00FD1ABA">
                            <w:pPr>
                              <w:bidi w:val="0"/>
                              <w:jc w:val="both"/>
                              <w:rPr>
                                <w:b/>
                                <w:bCs/>
                                <w:i/>
                                <w:iCs/>
                              </w:rPr>
                            </w:pPr>
                            <w:r>
                              <w:rPr>
                                <w:b/>
                                <w:bCs/>
                                <w:i/>
                                <w:iCs/>
                              </w:rPr>
                              <w:t xml:space="preserve">295                                                </w:t>
                            </w:r>
                            <w:r w:rsidRPr="00056919">
                              <w:rPr>
                                <w:b/>
                                <w:bCs/>
                                <w:i/>
                                <w:iCs/>
                              </w:rPr>
                              <w:t>Egypt. J. of Appl. Sci., 34 (</w:t>
                            </w:r>
                            <w:r>
                              <w:rPr>
                                <w:b/>
                                <w:bCs/>
                                <w:i/>
                                <w:iCs/>
                              </w:rPr>
                              <w:t>12</w:t>
                            </w:r>
                            <w:r w:rsidRPr="00056919">
                              <w:rPr>
                                <w:b/>
                                <w:bCs/>
                                <w:i/>
                                <w:iCs/>
                              </w:rPr>
                              <w:t xml:space="preserve">) 2019 </w:t>
                            </w:r>
                            <w:r>
                              <w:rPr>
                                <w:b/>
                                <w:bCs/>
                                <w:i/>
                                <w:iC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1" style="position:absolute;left:0;text-align:left;margin-left:-8.15pt;margin-top:-110.4pt;width:370.3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" stroked="f">
                <v:textbox>
                  <w:txbxContent>
                    <w:p w:rsidR="00FD1ABA" w:rsidRPr="00056919" w:rsidRDefault="00FD1ABA" w:rsidP="00FD1ABA">
                      <w:pPr>
                        <w:bidi w:val="0"/>
                        <w:jc w:val="both"/>
                        <w:rPr>
                          <w:b/>
                          <w:bCs/>
                          <w:i/>
                          <w:iCs/>
                        </w:rPr>
                      </w:pPr>
                      <w:r>
                        <w:rPr>
                          <w:b/>
                          <w:bCs/>
                          <w:i/>
                          <w:iCs/>
                        </w:rPr>
                        <w:t>29</w:t>
                      </w:r>
                      <w:r>
                        <w:rPr>
                          <w:b/>
                          <w:bCs/>
                          <w:i/>
                          <w:iCs/>
                        </w:rPr>
                        <w:t>5</w:t>
                      </w:r>
                      <w:r>
                        <w:rPr>
                          <w:b/>
                          <w:bCs/>
                          <w:i/>
                          <w:iCs/>
                        </w:rPr>
                        <w:t xml:space="preserve">                                                </w:t>
                      </w:r>
                      <w:r w:rsidRPr="00056919">
                        <w:rPr>
                          <w:b/>
                          <w:bCs/>
                          <w:i/>
                          <w:iCs/>
                        </w:rPr>
                        <w:t>Egypt. J. of Appl. Sci., 34 (</w:t>
                      </w:r>
                      <w:r>
                        <w:rPr>
                          <w:b/>
                          <w:bCs/>
                          <w:i/>
                          <w:iCs/>
                        </w:rPr>
                        <w:t>12</w:t>
                      </w:r>
                      <w:r w:rsidRPr="00056919">
                        <w:rPr>
                          <w:b/>
                          <w:bCs/>
                          <w:i/>
                          <w:iCs/>
                        </w:rPr>
                        <w:t xml:space="preserve">) 2019 </w:t>
                      </w:r>
                      <w:r>
                        <w:rPr>
                          <w:b/>
                          <w:bCs/>
                          <w:i/>
                          <w:iCs/>
                        </w:rPr>
                        <w:t xml:space="preserve">                                                     </w:t>
                      </w:r>
                    </w:p>
                  </w:txbxContent>
                </v:textbox>
              </v:rect>
            </w:pict>
          </mc:Fallback>
        </mc:AlternateContent>
      </w:r>
      <w:r w:rsidR="00A600B4" w:rsidRPr="00637E69">
        <w:rPr>
          <w:b/>
          <w:bCs/>
        </w:rPr>
        <w:t>Table (4): Chemical constituents of cauliflower heads as affected by different cobalt concentrations (data in this table is the mean of the two seasons of the study)</w:t>
      </w:r>
      <w:proofErr w:type="gramStart"/>
      <w:r w:rsidR="00A600B4" w:rsidRPr="00637E69">
        <w:rPr>
          <w:b/>
          <w:bCs/>
        </w:rPr>
        <w:t>..</w:t>
      </w:r>
      <w:proofErr w:type="gramEnd"/>
    </w:p>
    <w:tbl>
      <w:tblPr>
        <w:tblW w:w="7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
        <w:gridCol w:w="779"/>
        <w:gridCol w:w="896"/>
        <w:gridCol w:w="995"/>
        <w:gridCol w:w="945"/>
        <w:gridCol w:w="869"/>
        <w:gridCol w:w="815"/>
        <w:gridCol w:w="815"/>
      </w:tblGrid>
      <w:tr w:rsidR="00D452F4" w:rsidRPr="00637E69" w:rsidTr="00E53571">
        <w:trPr>
          <w:trHeight w:val="20"/>
          <w:jc w:val="center"/>
        </w:trPr>
        <w:tc>
          <w:tcPr>
            <w:tcW w:w="1213" w:type="dxa"/>
            <w:vMerge w:val="restart"/>
            <w:tcBorders>
              <w:top w:val="double" w:sz="4" w:space="0" w:color="auto"/>
            </w:tcBorders>
            <w:shd w:val="clear" w:color="auto" w:fill="auto"/>
            <w:noWrap/>
            <w:vAlign w:val="center"/>
          </w:tcPr>
          <w:p w:rsidR="00D452F4" w:rsidRPr="00637E69" w:rsidRDefault="00D452F4" w:rsidP="00422519">
            <w:pPr>
              <w:bidi w:val="0"/>
              <w:spacing w:before="20" w:after="20"/>
              <w:jc w:val="center"/>
              <w:rPr>
                <w:b/>
                <w:bCs/>
                <w:sz w:val="16"/>
                <w:szCs w:val="16"/>
              </w:rPr>
            </w:pPr>
            <w:r w:rsidRPr="00637E69">
              <w:rPr>
                <w:b/>
                <w:bCs/>
                <w:sz w:val="16"/>
                <w:szCs w:val="16"/>
              </w:rPr>
              <w:t>Cobalt treatments (ppm)</w:t>
            </w:r>
          </w:p>
        </w:tc>
        <w:tc>
          <w:tcPr>
            <w:tcW w:w="954" w:type="dxa"/>
            <w:vMerge w:val="restart"/>
            <w:tcBorders>
              <w:top w:val="double" w:sz="4" w:space="0" w:color="auto"/>
            </w:tcBorders>
            <w:shd w:val="clear" w:color="auto" w:fill="auto"/>
            <w:noWrap/>
            <w:vAlign w:val="center"/>
          </w:tcPr>
          <w:p w:rsidR="00D452F4" w:rsidRPr="00637E69" w:rsidRDefault="00D452F4" w:rsidP="00E53571">
            <w:pPr>
              <w:bidi w:val="0"/>
              <w:jc w:val="center"/>
              <w:rPr>
                <w:b/>
                <w:bCs/>
                <w:sz w:val="16"/>
                <w:szCs w:val="16"/>
              </w:rPr>
            </w:pPr>
            <w:r w:rsidRPr="00637E69">
              <w:rPr>
                <w:b/>
                <w:bCs/>
                <w:sz w:val="16"/>
                <w:szCs w:val="16"/>
              </w:rPr>
              <w:t>TSS %</w:t>
            </w:r>
          </w:p>
        </w:tc>
        <w:tc>
          <w:tcPr>
            <w:tcW w:w="1108" w:type="dxa"/>
            <w:vMerge w:val="restart"/>
            <w:tcBorders>
              <w:top w:val="double" w:sz="4" w:space="0" w:color="auto"/>
            </w:tcBorders>
            <w:shd w:val="clear" w:color="auto" w:fill="auto"/>
            <w:noWrap/>
            <w:vAlign w:val="center"/>
          </w:tcPr>
          <w:p w:rsidR="00D452F4" w:rsidRPr="00637E69" w:rsidRDefault="00D452F4" w:rsidP="00E53571">
            <w:pPr>
              <w:bidi w:val="0"/>
              <w:jc w:val="center"/>
              <w:rPr>
                <w:b/>
                <w:bCs/>
                <w:sz w:val="16"/>
                <w:szCs w:val="16"/>
              </w:rPr>
            </w:pPr>
            <w:r w:rsidRPr="00637E69">
              <w:rPr>
                <w:b/>
                <w:bCs/>
                <w:sz w:val="16"/>
                <w:szCs w:val="16"/>
              </w:rPr>
              <w:t>Protein %</w:t>
            </w:r>
          </w:p>
        </w:tc>
        <w:tc>
          <w:tcPr>
            <w:tcW w:w="1240" w:type="dxa"/>
            <w:vMerge w:val="restart"/>
            <w:tcBorders>
              <w:top w:val="double" w:sz="4" w:space="0" w:color="auto"/>
            </w:tcBorders>
            <w:shd w:val="clear" w:color="auto" w:fill="auto"/>
            <w:noWrap/>
            <w:vAlign w:val="center"/>
          </w:tcPr>
          <w:p w:rsidR="00D452F4" w:rsidRPr="00637E69" w:rsidRDefault="00D452F4" w:rsidP="00E53571">
            <w:pPr>
              <w:bidi w:val="0"/>
              <w:jc w:val="center"/>
              <w:rPr>
                <w:b/>
                <w:bCs/>
                <w:sz w:val="16"/>
                <w:szCs w:val="16"/>
              </w:rPr>
            </w:pPr>
            <w:r w:rsidRPr="00637E69">
              <w:rPr>
                <w:b/>
                <w:bCs/>
                <w:sz w:val="16"/>
                <w:szCs w:val="16"/>
              </w:rPr>
              <w:t>Sugar %</w:t>
            </w:r>
          </w:p>
        </w:tc>
        <w:tc>
          <w:tcPr>
            <w:tcW w:w="1173" w:type="dxa"/>
            <w:vMerge w:val="restart"/>
            <w:tcBorders>
              <w:top w:val="double" w:sz="4" w:space="0" w:color="auto"/>
            </w:tcBorders>
            <w:shd w:val="clear" w:color="auto" w:fill="auto"/>
            <w:noWrap/>
            <w:vAlign w:val="center"/>
          </w:tcPr>
          <w:p w:rsidR="00D452F4" w:rsidRPr="00637E69" w:rsidRDefault="00D452F4" w:rsidP="00E53571">
            <w:pPr>
              <w:bidi w:val="0"/>
              <w:jc w:val="center"/>
              <w:rPr>
                <w:b/>
                <w:bCs/>
                <w:sz w:val="16"/>
                <w:szCs w:val="16"/>
              </w:rPr>
            </w:pPr>
            <w:r w:rsidRPr="00637E69">
              <w:rPr>
                <w:b/>
                <w:bCs/>
                <w:sz w:val="16"/>
                <w:szCs w:val="16"/>
              </w:rPr>
              <w:t>Phenols %</w:t>
            </w:r>
          </w:p>
        </w:tc>
        <w:tc>
          <w:tcPr>
            <w:tcW w:w="1073" w:type="dxa"/>
            <w:vMerge w:val="restart"/>
            <w:tcBorders>
              <w:top w:val="double" w:sz="4" w:space="0" w:color="auto"/>
            </w:tcBorders>
            <w:shd w:val="clear" w:color="auto" w:fill="auto"/>
            <w:noWrap/>
            <w:vAlign w:val="center"/>
          </w:tcPr>
          <w:p w:rsidR="00D452F4" w:rsidRPr="00637E69" w:rsidRDefault="00D452F4" w:rsidP="00E53571">
            <w:pPr>
              <w:bidi w:val="0"/>
              <w:jc w:val="center"/>
              <w:rPr>
                <w:b/>
                <w:bCs/>
                <w:sz w:val="16"/>
                <w:szCs w:val="16"/>
              </w:rPr>
            </w:pPr>
            <w:proofErr w:type="spellStart"/>
            <w:r w:rsidRPr="00637E69">
              <w:rPr>
                <w:b/>
                <w:bCs/>
                <w:sz w:val="16"/>
                <w:szCs w:val="16"/>
              </w:rPr>
              <w:t>Titrable</w:t>
            </w:r>
            <w:proofErr w:type="spellEnd"/>
            <w:r w:rsidRPr="00637E69">
              <w:rPr>
                <w:b/>
                <w:bCs/>
                <w:sz w:val="16"/>
                <w:szCs w:val="16"/>
              </w:rPr>
              <w:t xml:space="preserve"> acidity%</w:t>
            </w:r>
          </w:p>
        </w:tc>
        <w:tc>
          <w:tcPr>
            <w:tcW w:w="1001" w:type="dxa"/>
            <w:tcBorders>
              <w:top w:val="double" w:sz="4" w:space="0" w:color="auto"/>
            </w:tcBorders>
            <w:shd w:val="clear" w:color="auto" w:fill="auto"/>
            <w:noWrap/>
            <w:vAlign w:val="center"/>
          </w:tcPr>
          <w:p w:rsidR="00D452F4" w:rsidRPr="00637E69" w:rsidRDefault="00D452F4" w:rsidP="00E53571">
            <w:pPr>
              <w:bidi w:val="0"/>
              <w:jc w:val="center"/>
              <w:rPr>
                <w:b/>
                <w:bCs/>
                <w:sz w:val="16"/>
                <w:szCs w:val="16"/>
              </w:rPr>
            </w:pPr>
            <w:r w:rsidRPr="00637E69">
              <w:rPr>
                <w:b/>
                <w:bCs/>
                <w:sz w:val="16"/>
                <w:szCs w:val="16"/>
              </w:rPr>
              <w:t>Vitamin (A)</w:t>
            </w:r>
          </w:p>
        </w:tc>
        <w:tc>
          <w:tcPr>
            <w:tcW w:w="1001" w:type="dxa"/>
            <w:tcBorders>
              <w:top w:val="double" w:sz="4" w:space="0" w:color="auto"/>
            </w:tcBorders>
            <w:shd w:val="clear" w:color="auto" w:fill="auto"/>
            <w:noWrap/>
            <w:vAlign w:val="center"/>
          </w:tcPr>
          <w:p w:rsidR="00D452F4" w:rsidRPr="00637E69" w:rsidRDefault="00D452F4" w:rsidP="00E53571">
            <w:pPr>
              <w:bidi w:val="0"/>
              <w:jc w:val="center"/>
              <w:rPr>
                <w:b/>
                <w:bCs/>
                <w:sz w:val="16"/>
                <w:szCs w:val="16"/>
              </w:rPr>
            </w:pPr>
            <w:r w:rsidRPr="00637E69">
              <w:rPr>
                <w:b/>
                <w:bCs/>
                <w:sz w:val="16"/>
                <w:szCs w:val="16"/>
              </w:rPr>
              <w:t>Vitamin (C)</w:t>
            </w:r>
          </w:p>
        </w:tc>
      </w:tr>
      <w:tr w:rsidR="00D452F4" w:rsidRPr="00637E69" w:rsidTr="00E53571">
        <w:trPr>
          <w:trHeight w:val="20"/>
          <w:jc w:val="center"/>
        </w:trPr>
        <w:tc>
          <w:tcPr>
            <w:tcW w:w="1213" w:type="dxa"/>
            <w:vMerge/>
            <w:tcBorders>
              <w:bottom w:val="double" w:sz="4" w:space="0" w:color="auto"/>
            </w:tcBorders>
            <w:shd w:val="clear" w:color="auto" w:fill="auto"/>
            <w:noWrap/>
            <w:vAlign w:val="center"/>
          </w:tcPr>
          <w:p w:rsidR="00D452F4" w:rsidRPr="00637E69" w:rsidRDefault="00D452F4" w:rsidP="00422519">
            <w:pPr>
              <w:bidi w:val="0"/>
              <w:spacing w:before="20" w:after="20"/>
              <w:jc w:val="center"/>
              <w:rPr>
                <w:b/>
                <w:bCs/>
                <w:sz w:val="16"/>
                <w:szCs w:val="16"/>
              </w:rPr>
            </w:pPr>
          </w:p>
        </w:tc>
        <w:tc>
          <w:tcPr>
            <w:tcW w:w="954" w:type="dxa"/>
            <w:vMerge/>
            <w:tcBorders>
              <w:bottom w:val="double" w:sz="4" w:space="0" w:color="auto"/>
            </w:tcBorders>
            <w:shd w:val="clear" w:color="auto" w:fill="auto"/>
            <w:noWrap/>
            <w:vAlign w:val="center"/>
          </w:tcPr>
          <w:p w:rsidR="00D452F4" w:rsidRPr="00637E69" w:rsidRDefault="00D452F4" w:rsidP="00E53571">
            <w:pPr>
              <w:bidi w:val="0"/>
              <w:jc w:val="center"/>
              <w:rPr>
                <w:b/>
                <w:bCs/>
                <w:sz w:val="16"/>
                <w:szCs w:val="16"/>
              </w:rPr>
            </w:pPr>
          </w:p>
        </w:tc>
        <w:tc>
          <w:tcPr>
            <w:tcW w:w="1108" w:type="dxa"/>
            <w:vMerge/>
            <w:tcBorders>
              <w:bottom w:val="double" w:sz="4" w:space="0" w:color="auto"/>
            </w:tcBorders>
            <w:shd w:val="clear" w:color="auto" w:fill="auto"/>
            <w:vAlign w:val="center"/>
          </w:tcPr>
          <w:p w:rsidR="00D452F4" w:rsidRPr="00637E69" w:rsidRDefault="00D452F4" w:rsidP="00E53571">
            <w:pPr>
              <w:bidi w:val="0"/>
              <w:jc w:val="center"/>
              <w:rPr>
                <w:b/>
                <w:bCs/>
                <w:sz w:val="16"/>
                <w:szCs w:val="16"/>
              </w:rPr>
            </w:pPr>
          </w:p>
        </w:tc>
        <w:tc>
          <w:tcPr>
            <w:tcW w:w="1240" w:type="dxa"/>
            <w:vMerge/>
            <w:tcBorders>
              <w:bottom w:val="double" w:sz="4" w:space="0" w:color="auto"/>
            </w:tcBorders>
            <w:shd w:val="clear" w:color="auto" w:fill="auto"/>
            <w:vAlign w:val="center"/>
          </w:tcPr>
          <w:p w:rsidR="00D452F4" w:rsidRPr="00637E69" w:rsidRDefault="00D452F4" w:rsidP="00E53571">
            <w:pPr>
              <w:bidi w:val="0"/>
              <w:jc w:val="center"/>
              <w:rPr>
                <w:b/>
                <w:bCs/>
                <w:sz w:val="16"/>
                <w:szCs w:val="16"/>
              </w:rPr>
            </w:pPr>
          </w:p>
        </w:tc>
        <w:tc>
          <w:tcPr>
            <w:tcW w:w="1173" w:type="dxa"/>
            <w:vMerge/>
            <w:tcBorders>
              <w:bottom w:val="double" w:sz="4" w:space="0" w:color="auto"/>
            </w:tcBorders>
            <w:shd w:val="clear" w:color="auto" w:fill="auto"/>
            <w:vAlign w:val="center"/>
          </w:tcPr>
          <w:p w:rsidR="00D452F4" w:rsidRPr="00637E69" w:rsidRDefault="00D452F4" w:rsidP="00E53571">
            <w:pPr>
              <w:bidi w:val="0"/>
              <w:jc w:val="center"/>
              <w:rPr>
                <w:b/>
                <w:bCs/>
                <w:sz w:val="16"/>
                <w:szCs w:val="16"/>
              </w:rPr>
            </w:pPr>
          </w:p>
        </w:tc>
        <w:tc>
          <w:tcPr>
            <w:tcW w:w="1073" w:type="dxa"/>
            <w:vMerge/>
            <w:tcBorders>
              <w:bottom w:val="double" w:sz="4" w:space="0" w:color="auto"/>
            </w:tcBorders>
            <w:shd w:val="clear" w:color="auto" w:fill="auto"/>
            <w:vAlign w:val="center"/>
          </w:tcPr>
          <w:p w:rsidR="00D452F4" w:rsidRPr="00637E69" w:rsidRDefault="00D452F4" w:rsidP="00E53571">
            <w:pPr>
              <w:bidi w:val="0"/>
              <w:jc w:val="center"/>
              <w:rPr>
                <w:b/>
                <w:bCs/>
                <w:sz w:val="16"/>
                <w:szCs w:val="16"/>
              </w:rPr>
            </w:pPr>
          </w:p>
        </w:tc>
        <w:tc>
          <w:tcPr>
            <w:tcW w:w="2002" w:type="dxa"/>
            <w:gridSpan w:val="2"/>
            <w:tcBorders>
              <w:bottom w:val="double" w:sz="4" w:space="0" w:color="auto"/>
            </w:tcBorders>
            <w:shd w:val="clear" w:color="auto" w:fill="auto"/>
            <w:noWrap/>
            <w:vAlign w:val="center"/>
          </w:tcPr>
          <w:p w:rsidR="00D452F4" w:rsidRPr="00637E69" w:rsidRDefault="00D452F4" w:rsidP="00E53571">
            <w:pPr>
              <w:bidi w:val="0"/>
              <w:jc w:val="center"/>
              <w:rPr>
                <w:b/>
                <w:bCs/>
                <w:sz w:val="16"/>
                <w:szCs w:val="16"/>
              </w:rPr>
            </w:pPr>
            <w:r w:rsidRPr="00637E69">
              <w:rPr>
                <w:b/>
                <w:bCs/>
                <w:sz w:val="16"/>
                <w:szCs w:val="16"/>
              </w:rPr>
              <w:t xml:space="preserve">mg/100 </w:t>
            </w:r>
            <w:proofErr w:type="spellStart"/>
            <w:r w:rsidRPr="00637E69">
              <w:rPr>
                <w:b/>
                <w:bCs/>
                <w:sz w:val="16"/>
                <w:szCs w:val="16"/>
              </w:rPr>
              <w:t>gm</w:t>
            </w:r>
            <w:proofErr w:type="spellEnd"/>
            <w:r w:rsidRPr="00637E69">
              <w:rPr>
                <w:b/>
                <w:bCs/>
                <w:sz w:val="16"/>
                <w:szCs w:val="16"/>
              </w:rPr>
              <w:t xml:space="preserve"> fresh tissue</w:t>
            </w:r>
          </w:p>
        </w:tc>
      </w:tr>
      <w:tr w:rsidR="00D452F4" w:rsidRPr="00637E69" w:rsidTr="00E53571">
        <w:trPr>
          <w:trHeight w:val="20"/>
          <w:jc w:val="center"/>
        </w:trPr>
        <w:tc>
          <w:tcPr>
            <w:tcW w:w="1213" w:type="dxa"/>
            <w:tcBorders>
              <w:top w:val="double" w:sz="4" w:space="0" w:color="auto"/>
            </w:tcBorders>
            <w:shd w:val="clear" w:color="auto" w:fill="auto"/>
            <w:noWrap/>
            <w:vAlign w:val="center"/>
          </w:tcPr>
          <w:p w:rsidR="00A600B4" w:rsidRPr="00637E69" w:rsidRDefault="00A600B4" w:rsidP="00422519">
            <w:pPr>
              <w:bidi w:val="0"/>
              <w:spacing w:before="20" w:after="20"/>
              <w:jc w:val="center"/>
              <w:rPr>
                <w:b/>
                <w:bCs/>
                <w:sz w:val="16"/>
                <w:szCs w:val="16"/>
              </w:rPr>
            </w:pPr>
            <w:r w:rsidRPr="00637E69">
              <w:rPr>
                <w:b/>
                <w:bCs/>
                <w:sz w:val="16"/>
                <w:szCs w:val="16"/>
              </w:rPr>
              <w:t>control</w:t>
            </w:r>
          </w:p>
        </w:tc>
        <w:tc>
          <w:tcPr>
            <w:tcW w:w="954" w:type="dxa"/>
            <w:tcBorders>
              <w:top w:val="double" w:sz="4" w:space="0" w:color="auto"/>
            </w:tcBorders>
            <w:shd w:val="clear" w:color="auto" w:fill="auto"/>
            <w:noWrap/>
            <w:vAlign w:val="center"/>
          </w:tcPr>
          <w:p w:rsidR="00A600B4" w:rsidRPr="00637E69" w:rsidRDefault="00A600B4" w:rsidP="00E53571">
            <w:pPr>
              <w:bidi w:val="0"/>
              <w:jc w:val="center"/>
              <w:rPr>
                <w:b/>
                <w:bCs/>
                <w:sz w:val="16"/>
                <w:szCs w:val="16"/>
              </w:rPr>
            </w:pPr>
            <w:r w:rsidRPr="00637E69">
              <w:rPr>
                <w:b/>
                <w:bCs/>
                <w:sz w:val="16"/>
                <w:szCs w:val="16"/>
              </w:rPr>
              <w:t>5.13</w:t>
            </w:r>
          </w:p>
        </w:tc>
        <w:tc>
          <w:tcPr>
            <w:tcW w:w="1108" w:type="dxa"/>
            <w:tcBorders>
              <w:top w:val="double" w:sz="4" w:space="0" w:color="auto"/>
            </w:tcBorders>
            <w:shd w:val="clear" w:color="auto" w:fill="auto"/>
            <w:noWrap/>
            <w:vAlign w:val="center"/>
          </w:tcPr>
          <w:p w:rsidR="00A600B4" w:rsidRPr="00637E69" w:rsidRDefault="00A600B4" w:rsidP="00E53571">
            <w:pPr>
              <w:bidi w:val="0"/>
              <w:jc w:val="center"/>
              <w:rPr>
                <w:b/>
                <w:bCs/>
                <w:sz w:val="16"/>
                <w:szCs w:val="16"/>
              </w:rPr>
            </w:pPr>
            <w:r w:rsidRPr="00637E69">
              <w:rPr>
                <w:b/>
                <w:bCs/>
                <w:sz w:val="16"/>
                <w:szCs w:val="16"/>
              </w:rPr>
              <w:t>9.85</w:t>
            </w:r>
          </w:p>
        </w:tc>
        <w:tc>
          <w:tcPr>
            <w:tcW w:w="1240" w:type="dxa"/>
            <w:tcBorders>
              <w:top w:val="double" w:sz="4" w:space="0" w:color="auto"/>
            </w:tcBorders>
            <w:shd w:val="clear" w:color="auto" w:fill="auto"/>
            <w:noWrap/>
            <w:vAlign w:val="center"/>
          </w:tcPr>
          <w:p w:rsidR="00A600B4" w:rsidRPr="00637E69" w:rsidRDefault="00A600B4" w:rsidP="00E53571">
            <w:pPr>
              <w:bidi w:val="0"/>
              <w:jc w:val="center"/>
              <w:rPr>
                <w:b/>
                <w:bCs/>
                <w:sz w:val="16"/>
                <w:szCs w:val="16"/>
              </w:rPr>
            </w:pPr>
            <w:r w:rsidRPr="00637E69">
              <w:rPr>
                <w:b/>
                <w:bCs/>
                <w:sz w:val="16"/>
                <w:szCs w:val="16"/>
              </w:rPr>
              <w:t>4.61</w:t>
            </w:r>
          </w:p>
        </w:tc>
        <w:tc>
          <w:tcPr>
            <w:tcW w:w="1173" w:type="dxa"/>
            <w:tcBorders>
              <w:top w:val="double" w:sz="4" w:space="0" w:color="auto"/>
            </w:tcBorders>
            <w:shd w:val="clear" w:color="auto" w:fill="auto"/>
            <w:noWrap/>
            <w:vAlign w:val="center"/>
          </w:tcPr>
          <w:p w:rsidR="00A600B4" w:rsidRPr="00637E69" w:rsidRDefault="00A600B4" w:rsidP="00E53571">
            <w:pPr>
              <w:bidi w:val="0"/>
              <w:jc w:val="center"/>
              <w:rPr>
                <w:b/>
                <w:bCs/>
                <w:sz w:val="16"/>
                <w:szCs w:val="16"/>
              </w:rPr>
            </w:pPr>
            <w:r w:rsidRPr="00637E69">
              <w:rPr>
                <w:b/>
                <w:bCs/>
                <w:sz w:val="16"/>
                <w:szCs w:val="16"/>
              </w:rPr>
              <w:t>6.44</w:t>
            </w:r>
          </w:p>
        </w:tc>
        <w:tc>
          <w:tcPr>
            <w:tcW w:w="1073" w:type="dxa"/>
            <w:tcBorders>
              <w:top w:val="double" w:sz="4" w:space="0" w:color="auto"/>
            </w:tcBorders>
            <w:shd w:val="clear" w:color="auto" w:fill="auto"/>
            <w:noWrap/>
            <w:vAlign w:val="center"/>
          </w:tcPr>
          <w:p w:rsidR="00A600B4" w:rsidRPr="00637E69" w:rsidRDefault="00A600B4" w:rsidP="00E53571">
            <w:pPr>
              <w:bidi w:val="0"/>
              <w:jc w:val="center"/>
              <w:rPr>
                <w:b/>
                <w:bCs/>
                <w:sz w:val="16"/>
                <w:szCs w:val="16"/>
              </w:rPr>
            </w:pPr>
            <w:r w:rsidRPr="00637E69">
              <w:rPr>
                <w:b/>
                <w:bCs/>
                <w:sz w:val="16"/>
                <w:szCs w:val="16"/>
              </w:rPr>
              <w:t>0.49</w:t>
            </w:r>
          </w:p>
        </w:tc>
        <w:tc>
          <w:tcPr>
            <w:tcW w:w="1001" w:type="dxa"/>
            <w:tcBorders>
              <w:top w:val="double" w:sz="4" w:space="0" w:color="auto"/>
            </w:tcBorders>
            <w:shd w:val="clear" w:color="auto" w:fill="auto"/>
            <w:noWrap/>
            <w:vAlign w:val="center"/>
          </w:tcPr>
          <w:p w:rsidR="00A600B4" w:rsidRPr="00637E69" w:rsidRDefault="00A600B4" w:rsidP="00E53571">
            <w:pPr>
              <w:bidi w:val="0"/>
              <w:jc w:val="center"/>
              <w:rPr>
                <w:b/>
                <w:bCs/>
                <w:sz w:val="16"/>
                <w:szCs w:val="16"/>
              </w:rPr>
            </w:pPr>
            <w:r w:rsidRPr="00637E69">
              <w:rPr>
                <w:b/>
                <w:bCs/>
                <w:sz w:val="16"/>
                <w:szCs w:val="16"/>
              </w:rPr>
              <w:t>16.5</w:t>
            </w:r>
          </w:p>
        </w:tc>
        <w:tc>
          <w:tcPr>
            <w:tcW w:w="1001" w:type="dxa"/>
            <w:tcBorders>
              <w:top w:val="double" w:sz="4" w:space="0" w:color="auto"/>
            </w:tcBorders>
            <w:shd w:val="clear" w:color="auto" w:fill="auto"/>
            <w:noWrap/>
            <w:vAlign w:val="center"/>
          </w:tcPr>
          <w:p w:rsidR="00A600B4" w:rsidRPr="00637E69" w:rsidRDefault="00A600B4" w:rsidP="00E53571">
            <w:pPr>
              <w:bidi w:val="0"/>
              <w:jc w:val="center"/>
              <w:rPr>
                <w:b/>
                <w:bCs/>
                <w:sz w:val="16"/>
                <w:szCs w:val="16"/>
              </w:rPr>
            </w:pPr>
            <w:r w:rsidRPr="00637E69">
              <w:rPr>
                <w:b/>
                <w:bCs/>
                <w:sz w:val="16"/>
                <w:szCs w:val="16"/>
              </w:rPr>
              <w:t>78.2</w:t>
            </w:r>
          </w:p>
        </w:tc>
      </w:tr>
      <w:tr w:rsidR="00D452F4" w:rsidRPr="00637E69" w:rsidTr="00E53571">
        <w:trPr>
          <w:trHeight w:val="20"/>
          <w:jc w:val="center"/>
        </w:trPr>
        <w:tc>
          <w:tcPr>
            <w:tcW w:w="1213" w:type="dxa"/>
            <w:shd w:val="clear" w:color="auto" w:fill="auto"/>
            <w:noWrap/>
            <w:vAlign w:val="center"/>
          </w:tcPr>
          <w:p w:rsidR="00A600B4" w:rsidRPr="00637E69" w:rsidRDefault="00A600B4" w:rsidP="00422519">
            <w:pPr>
              <w:bidi w:val="0"/>
              <w:spacing w:before="20" w:after="20"/>
              <w:jc w:val="center"/>
              <w:rPr>
                <w:b/>
                <w:bCs/>
                <w:sz w:val="16"/>
                <w:szCs w:val="16"/>
              </w:rPr>
            </w:pPr>
            <w:r w:rsidRPr="00637E69">
              <w:rPr>
                <w:b/>
                <w:bCs/>
                <w:sz w:val="16"/>
                <w:szCs w:val="16"/>
              </w:rPr>
              <w:t>6</w:t>
            </w:r>
          </w:p>
        </w:tc>
        <w:tc>
          <w:tcPr>
            <w:tcW w:w="954" w:type="dxa"/>
            <w:shd w:val="clear" w:color="auto" w:fill="auto"/>
            <w:noWrap/>
            <w:vAlign w:val="center"/>
          </w:tcPr>
          <w:p w:rsidR="00A600B4" w:rsidRPr="00637E69" w:rsidRDefault="00A600B4" w:rsidP="00E53571">
            <w:pPr>
              <w:bidi w:val="0"/>
              <w:jc w:val="center"/>
              <w:rPr>
                <w:b/>
                <w:bCs/>
                <w:sz w:val="16"/>
                <w:szCs w:val="16"/>
              </w:rPr>
            </w:pPr>
            <w:r w:rsidRPr="00637E69">
              <w:rPr>
                <w:b/>
                <w:bCs/>
                <w:sz w:val="16"/>
                <w:szCs w:val="16"/>
              </w:rPr>
              <w:t>5.82</w:t>
            </w:r>
          </w:p>
        </w:tc>
        <w:tc>
          <w:tcPr>
            <w:tcW w:w="1108" w:type="dxa"/>
            <w:shd w:val="clear" w:color="auto" w:fill="auto"/>
            <w:noWrap/>
            <w:vAlign w:val="center"/>
          </w:tcPr>
          <w:p w:rsidR="00A600B4" w:rsidRPr="00637E69" w:rsidRDefault="00A600B4" w:rsidP="00E53571">
            <w:pPr>
              <w:bidi w:val="0"/>
              <w:jc w:val="center"/>
              <w:rPr>
                <w:b/>
                <w:bCs/>
                <w:sz w:val="16"/>
                <w:szCs w:val="16"/>
              </w:rPr>
            </w:pPr>
            <w:r w:rsidRPr="00637E69">
              <w:rPr>
                <w:b/>
                <w:bCs/>
                <w:sz w:val="16"/>
                <w:szCs w:val="16"/>
              </w:rPr>
              <w:t>11.91</w:t>
            </w:r>
          </w:p>
        </w:tc>
        <w:tc>
          <w:tcPr>
            <w:tcW w:w="1240" w:type="dxa"/>
            <w:shd w:val="clear" w:color="auto" w:fill="auto"/>
            <w:noWrap/>
            <w:vAlign w:val="center"/>
          </w:tcPr>
          <w:p w:rsidR="00A600B4" w:rsidRPr="00637E69" w:rsidRDefault="00A600B4" w:rsidP="00E53571">
            <w:pPr>
              <w:bidi w:val="0"/>
              <w:jc w:val="center"/>
              <w:rPr>
                <w:b/>
                <w:bCs/>
                <w:sz w:val="16"/>
                <w:szCs w:val="16"/>
              </w:rPr>
            </w:pPr>
            <w:r w:rsidRPr="00637E69">
              <w:rPr>
                <w:b/>
                <w:bCs/>
                <w:sz w:val="16"/>
                <w:szCs w:val="16"/>
              </w:rPr>
              <w:t>4.88</w:t>
            </w:r>
          </w:p>
        </w:tc>
        <w:tc>
          <w:tcPr>
            <w:tcW w:w="1173" w:type="dxa"/>
            <w:shd w:val="clear" w:color="auto" w:fill="auto"/>
            <w:noWrap/>
            <w:vAlign w:val="center"/>
          </w:tcPr>
          <w:p w:rsidR="00A600B4" w:rsidRPr="00637E69" w:rsidRDefault="00A600B4" w:rsidP="00E53571">
            <w:pPr>
              <w:bidi w:val="0"/>
              <w:jc w:val="center"/>
              <w:rPr>
                <w:b/>
                <w:bCs/>
                <w:sz w:val="16"/>
                <w:szCs w:val="16"/>
              </w:rPr>
            </w:pPr>
            <w:r w:rsidRPr="00637E69">
              <w:rPr>
                <w:b/>
                <w:bCs/>
                <w:sz w:val="16"/>
                <w:szCs w:val="16"/>
              </w:rPr>
              <w:t>6.92</w:t>
            </w:r>
          </w:p>
        </w:tc>
        <w:tc>
          <w:tcPr>
            <w:tcW w:w="1073" w:type="dxa"/>
            <w:shd w:val="clear" w:color="auto" w:fill="auto"/>
            <w:noWrap/>
            <w:vAlign w:val="center"/>
          </w:tcPr>
          <w:p w:rsidR="00A600B4" w:rsidRPr="00637E69" w:rsidRDefault="00A600B4" w:rsidP="00E53571">
            <w:pPr>
              <w:bidi w:val="0"/>
              <w:jc w:val="center"/>
              <w:rPr>
                <w:b/>
                <w:bCs/>
                <w:sz w:val="16"/>
                <w:szCs w:val="16"/>
              </w:rPr>
            </w:pPr>
            <w:r w:rsidRPr="00637E69">
              <w:rPr>
                <w:b/>
                <w:bCs/>
                <w:sz w:val="16"/>
                <w:szCs w:val="16"/>
              </w:rPr>
              <w:t>0.44</w:t>
            </w:r>
          </w:p>
        </w:tc>
        <w:tc>
          <w:tcPr>
            <w:tcW w:w="1001" w:type="dxa"/>
            <w:shd w:val="clear" w:color="auto" w:fill="auto"/>
            <w:noWrap/>
            <w:vAlign w:val="center"/>
          </w:tcPr>
          <w:p w:rsidR="00A600B4" w:rsidRPr="00637E69" w:rsidRDefault="00A600B4" w:rsidP="00E53571">
            <w:pPr>
              <w:bidi w:val="0"/>
              <w:jc w:val="center"/>
              <w:rPr>
                <w:b/>
                <w:bCs/>
                <w:sz w:val="16"/>
                <w:szCs w:val="16"/>
              </w:rPr>
            </w:pPr>
            <w:r w:rsidRPr="00637E69">
              <w:rPr>
                <w:b/>
                <w:bCs/>
                <w:sz w:val="16"/>
                <w:szCs w:val="16"/>
              </w:rPr>
              <w:t>16.9</w:t>
            </w:r>
          </w:p>
        </w:tc>
        <w:tc>
          <w:tcPr>
            <w:tcW w:w="1001" w:type="dxa"/>
            <w:shd w:val="clear" w:color="auto" w:fill="auto"/>
            <w:noWrap/>
            <w:vAlign w:val="center"/>
          </w:tcPr>
          <w:p w:rsidR="00A600B4" w:rsidRPr="00637E69" w:rsidRDefault="00A600B4" w:rsidP="00E53571">
            <w:pPr>
              <w:bidi w:val="0"/>
              <w:jc w:val="center"/>
              <w:rPr>
                <w:b/>
                <w:bCs/>
                <w:sz w:val="16"/>
                <w:szCs w:val="16"/>
              </w:rPr>
            </w:pPr>
            <w:r w:rsidRPr="00637E69">
              <w:rPr>
                <w:b/>
                <w:bCs/>
                <w:sz w:val="16"/>
                <w:szCs w:val="16"/>
              </w:rPr>
              <w:t>78.9</w:t>
            </w:r>
          </w:p>
        </w:tc>
      </w:tr>
      <w:tr w:rsidR="00D452F4" w:rsidRPr="00637E69" w:rsidTr="00E53571">
        <w:trPr>
          <w:trHeight w:val="20"/>
          <w:jc w:val="center"/>
        </w:trPr>
        <w:tc>
          <w:tcPr>
            <w:tcW w:w="1213" w:type="dxa"/>
            <w:shd w:val="clear" w:color="auto" w:fill="auto"/>
            <w:noWrap/>
            <w:vAlign w:val="center"/>
          </w:tcPr>
          <w:p w:rsidR="00A600B4" w:rsidRPr="00637E69" w:rsidRDefault="00A600B4" w:rsidP="00422519">
            <w:pPr>
              <w:bidi w:val="0"/>
              <w:spacing w:before="20" w:after="20"/>
              <w:jc w:val="center"/>
              <w:rPr>
                <w:b/>
                <w:bCs/>
                <w:sz w:val="16"/>
                <w:szCs w:val="16"/>
              </w:rPr>
            </w:pPr>
            <w:r w:rsidRPr="00637E69">
              <w:rPr>
                <w:b/>
                <w:bCs/>
                <w:sz w:val="16"/>
                <w:szCs w:val="16"/>
              </w:rPr>
              <w:t>9</w:t>
            </w:r>
          </w:p>
        </w:tc>
        <w:tc>
          <w:tcPr>
            <w:tcW w:w="954" w:type="dxa"/>
            <w:shd w:val="clear" w:color="auto" w:fill="auto"/>
            <w:noWrap/>
            <w:vAlign w:val="center"/>
          </w:tcPr>
          <w:p w:rsidR="00A600B4" w:rsidRPr="00637E69" w:rsidRDefault="00A600B4" w:rsidP="00E53571">
            <w:pPr>
              <w:bidi w:val="0"/>
              <w:jc w:val="center"/>
              <w:rPr>
                <w:b/>
                <w:bCs/>
                <w:sz w:val="16"/>
                <w:szCs w:val="16"/>
              </w:rPr>
            </w:pPr>
            <w:r w:rsidRPr="00637E69">
              <w:rPr>
                <w:b/>
                <w:bCs/>
                <w:sz w:val="16"/>
                <w:szCs w:val="16"/>
              </w:rPr>
              <w:t>6.70</w:t>
            </w:r>
          </w:p>
        </w:tc>
        <w:tc>
          <w:tcPr>
            <w:tcW w:w="1108" w:type="dxa"/>
            <w:shd w:val="clear" w:color="auto" w:fill="auto"/>
            <w:noWrap/>
            <w:vAlign w:val="center"/>
          </w:tcPr>
          <w:p w:rsidR="00A600B4" w:rsidRPr="00637E69" w:rsidRDefault="00A600B4" w:rsidP="00E53571">
            <w:pPr>
              <w:bidi w:val="0"/>
              <w:jc w:val="center"/>
              <w:rPr>
                <w:b/>
                <w:bCs/>
                <w:sz w:val="16"/>
                <w:szCs w:val="16"/>
              </w:rPr>
            </w:pPr>
            <w:r w:rsidRPr="00637E69">
              <w:rPr>
                <w:b/>
                <w:bCs/>
                <w:sz w:val="16"/>
                <w:szCs w:val="16"/>
              </w:rPr>
              <w:t>19.41</w:t>
            </w:r>
          </w:p>
        </w:tc>
        <w:tc>
          <w:tcPr>
            <w:tcW w:w="1240" w:type="dxa"/>
            <w:shd w:val="clear" w:color="auto" w:fill="auto"/>
            <w:noWrap/>
            <w:vAlign w:val="center"/>
          </w:tcPr>
          <w:p w:rsidR="00A600B4" w:rsidRPr="00637E69" w:rsidRDefault="00A600B4" w:rsidP="00E53571">
            <w:pPr>
              <w:bidi w:val="0"/>
              <w:jc w:val="center"/>
              <w:rPr>
                <w:b/>
                <w:bCs/>
                <w:sz w:val="16"/>
                <w:szCs w:val="16"/>
              </w:rPr>
            </w:pPr>
            <w:r w:rsidRPr="00637E69">
              <w:rPr>
                <w:b/>
                <w:bCs/>
                <w:sz w:val="16"/>
                <w:szCs w:val="16"/>
              </w:rPr>
              <w:t>5.13</w:t>
            </w:r>
          </w:p>
        </w:tc>
        <w:tc>
          <w:tcPr>
            <w:tcW w:w="1173" w:type="dxa"/>
            <w:shd w:val="clear" w:color="auto" w:fill="auto"/>
            <w:noWrap/>
            <w:vAlign w:val="center"/>
          </w:tcPr>
          <w:p w:rsidR="00A600B4" w:rsidRPr="00637E69" w:rsidRDefault="00A600B4" w:rsidP="00E53571">
            <w:pPr>
              <w:bidi w:val="0"/>
              <w:jc w:val="center"/>
              <w:rPr>
                <w:b/>
                <w:bCs/>
                <w:sz w:val="16"/>
                <w:szCs w:val="16"/>
              </w:rPr>
            </w:pPr>
            <w:r w:rsidRPr="00637E69">
              <w:rPr>
                <w:b/>
                <w:bCs/>
                <w:sz w:val="16"/>
                <w:szCs w:val="16"/>
              </w:rPr>
              <w:t>7.45</w:t>
            </w:r>
          </w:p>
        </w:tc>
        <w:tc>
          <w:tcPr>
            <w:tcW w:w="1073" w:type="dxa"/>
            <w:shd w:val="clear" w:color="auto" w:fill="auto"/>
            <w:noWrap/>
            <w:vAlign w:val="center"/>
          </w:tcPr>
          <w:p w:rsidR="00A600B4" w:rsidRPr="00637E69" w:rsidRDefault="00A600B4" w:rsidP="00E53571">
            <w:pPr>
              <w:bidi w:val="0"/>
              <w:jc w:val="center"/>
              <w:rPr>
                <w:b/>
                <w:bCs/>
                <w:sz w:val="16"/>
                <w:szCs w:val="16"/>
              </w:rPr>
            </w:pPr>
            <w:r w:rsidRPr="00637E69">
              <w:rPr>
                <w:b/>
                <w:bCs/>
                <w:sz w:val="16"/>
                <w:szCs w:val="16"/>
              </w:rPr>
              <w:t>0.40</w:t>
            </w:r>
          </w:p>
        </w:tc>
        <w:tc>
          <w:tcPr>
            <w:tcW w:w="1001" w:type="dxa"/>
            <w:shd w:val="clear" w:color="auto" w:fill="auto"/>
            <w:noWrap/>
            <w:vAlign w:val="center"/>
          </w:tcPr>
          <w:p w:rsidR="00A600B4" w:rsidRPr="00637E69" w:rsidRDefault="00A600B4" w:rsidP="00E53571">
            <w:pPr>
              <w:bidi w:val="0"/>
              <w:jc w:val="center"/>
              <w:rPr>
                <w:b/>
                <w:bCs/>
                <w:sz w:val="16"/>
                <w:szCs w:val="16"/>
              </w:rPr>
            </w:pPr>
            <w:r w:rsidRPr="00637E69">
              <w:rPr>
                <w:b/>
                <w:bCs/>
                <w:sz w:val="16"/>
                <w:szCs w:val="16"/>
              </w:rPr>
              <w:t>17.4</w:t>
            </w:r>
          </w:p>
        </w:tc>
        <w:tc>
          <w:tcPr>
            <w:tcW w:w="1001" w:type="dxa"/>
            <w:shd w:val="clear" w:color="auto" w:fill="auto"/>
            <w:noWrap/>
            <w:vAlign w:val="center"/>
          </w:tcPr>
          <w:p w:rsidR="00A600B4" w:rsidRPr="00637E69" w:rsidRDefault="00A600B4" w:rsidP="00E53571">
            <w:pPr>
              <w:bidi w:val="0"/>
              <w:jc w:val="center"/>
              <w:rPr>
                <w:b/>
                <w:bCs/>
                <w:sz w:val="16"/>
                <w:szCs w:val="16"/>
              </w:rPr>
            </w:pPr>
            <w:r w:rsidRPr="00637E69">
              <w:rPr>
                <w:b/>
                <w:bCs/>
                <w:sz w:val="16"/>
                <w:szCs w:val="16"/>
              </w:rPr>
              <w:t>80.6</w:t>
            </w:r>
          </w:p>
        </w:tc>
      </w:tr>
      <w:tr w:rsidR="00D452F4" w:rsidRPr="00637E69" w:rsidTr="00E53571">
        <w:trPr>
          <w:trHeight w:val="20"/>
          <w:jc w:val="center"/>
        </w:trPr>
        <w:tc>
          <w:tcPr>
            <w:tcW w:w="1213" w:type="dxa"/>
            <w:shd w:val="clear" w:color="auto" w:fill="auto"/>
            <w:noWrap/>
            <w:vAlign w:val="center"/>
          </w:tcPr>
          <w:p w:rsidR="00A600B4" w:rsidRPr="00637E69" w:rsidRDefault="00A600B4" w:rsidP="00422519">
            <w:pPr>
              <w:bidi w:val="0"/>
              <w:spacing w:before="20" w:after="20"/>
              <w:jc w:val="center"/>
              <w:rPr>
                <w:b/>
                <w:bCs/>
                <w:sz w:val="16"/>
                <w:szCs w:val="16"/>
              </w:rPr>
            </w:pPr>
            <w:r w:rsidRPr="00637E69">
              <w:rPr>
                <w:b/>
                <w:bCs/>
                <w:sz w:val="16"/>
                <w:szCs w:val="16"/>
              </w:rPr>
              <w:t>12</w:t>
            </w:r>
          </w:p>
        </w:tc>
        <w:tc>
          <w:tcPr>
            <w:tcW w:w="954" w:type="dxa"/>
            <w:shd w:val="clear" w:color="auto" w:fill="auto"/>
            <w:noWrap/>
            <w:vAlign w:val="center"/>
          </w:tcPr>
          <w:p w:rsidR="00A600B4" w:rsidRPr="00637E69" w:rsidRDefault="00A600B4" w:rsidP="00E53571">
            <w:pPr>
              <w:bidi w:val="0"/>
              <w:jc w:val="center"/>
              <w:rPr>
                <w:b/>
                <w:bCs/>
                <w:sz w:val="16"/>
                <w:szCs w:val="16"/>
              </w:rPr>
            </w:pPr>
            <w:r w:rsidRPr="00637E69">
              <w:rPr>
                <w:b/>
                <w:bCs/>
                <w:sz w:val="16"/>
                <w:szCs w:val="16"/>
              </w:rPr>
              <w:t>6.33</w:t>
            </w:r>
          </w:p>
        </w:tc>
        <w:tc>
          <w:tcPr>
            <w:tcW w:w="1108" w:type="dxa"/>
            <w:shd w:val="clear" w:color="auto" w:fill="auto"/>
            <w:noWrap/>
            <w:vAlign w:val="center"/>
          </w:tcPr>
          <w:p w:rsidR="00A600B4" w:rsidRPr="00637E69" w:rsidRDefault="00A600B4" w:rsidP="00E53571">
            <w:pPr>
              <w:bidi w:val="0"/>
              <w:jc w:val="center"/>
              <w:rPr>
                <w:b/>
                <w:bCs/>
                <w:sz w:val="16"/>
                <w:szCs w:val="16"/>
              </w:rPr>
            </w:pPr>
            <w:r w:rsidRPr="00637E69">
              <w:rPr>
                <w:b/>
                <w:bCs/>
                <w:sz w:val="16"/>
                <w:szCs w:val="16"/>
              </w:rPr>
              <w:t>18.09</w:t>
            </w:r>
          </w:p>
        </w:tc>
        <w:tc>
          <w:tcPr>
            <w:tcW w:w="1240" w:type="dxa"/>
            <w:shd w:val="clear" w:color="auto" w:fill="auto"/>
            <w:noWrap/>
            <w:vAlign w:val="center"/>
          </w:tcPr>
          <w:p w:rsidR="00A600B4" w:rsidRPr="00637E69" w:rsidRDefault="00A600B4" w:rsidP="00E53571">
            <w:pPr>
              <w:bidi w:val="0"/>
              <w:jc w:val="center"/>
              <w:rPr>
                <w:b/>
                <w:bCs/>
                <w:sz w:val="16"/>
                <w:szCs w:val="16"/>
              </w:rPr>
            </w:pPr>
            <w:r w:rsidRPr="00637E69">
              <w:rPr>
                <w:b/>
                <w:bCs/>
                <w:sz w:val="16"/>
                <w:szCs w:val="16"/>
              </w:rPr>
              <w:t>4.85</w:t>
            </w:r>
          </w:p>
        </w:tc>
        <w:tc>
          <w:tcPr>
            <w:tcW w:w="1173" w:type="dxa"/>
            <w:shd w:val="clear" w:color="auto" w:fill="auto"/>
            <w:noWrap/>
            <w:vAlign w:val="center"/>
          </w:tcPr>
          <w:p w:rsidR="00A600B4" w:rsidRPr="00637E69" w:rsidRDefault="00A600B4" w:rsidP="00E53571">
            <w:pPr>
              <w:bidi w:val="0"/>
              <w:jc w:val="center"/>
              <w:rPr>
                <w:b/>
                <w:bCs/>
                <w:sz w:val="16"/>
                <w:szCs w:val="16"/>
              </w:rPr>
            </w:pPr>
            <w:r w:rsidRPr="00637E69">
              <w:rPr>
                <w:b/>
                <w:bCs/>
                <w:sz w:val="16"/>
                <w:szCs w:val="16"/>
              </w:rPr>
              <w:t>7.02</w:t>
            </w:r>
          </w:p>
        </w:tc>
        <w:tc>
          <w:tcPr>
            <w:tcW w:w="1073" w:type="dxa"/>
            <w:shd w:val="clear" w:color="auto" w:fill="auto"/>
            <w:noWrap/>
            <w:vAlign w:val="center"/>
          </w:tcPr>
          <w:p w:rsidR="00A600B4" w:rsidRPr="00637E69" w:rsidRDefault="00A600B4" w:rsidP="00E53571">
            <w:pPr>
              <w:bidi w:val="0"/>
              <w:jc w:val="center"/>
              <w:rPr>
                <w:b/>
                <w:bCs/>
                <w:sz w:val="16"/>
                <w:szCs w:val="16"/>
              </w:rPr>
            </w:pPr>
            <w:r w:rsidRPr="00637E69">
              <w:rPr>
                <w:b/>
                <w:bCs/>
                <w:sz w:val="16"/>
                <w:szCs w:val="16"/>
              </w:rPr>
              <w:t>0.37</w:t>
            </w:r>
          </w:p>
        </w:tc>
        <w:tc>
          <w:tcPr>
            <w:tcW w:w="1001" w:type="dxa"/>
            <w:shd w:val="clear" w:color="auto" w:fill="auto"/>
            <w:noWrap/>
            <w:vAlign w:val="center"/>
          </w:tcPr>
          <w:p w:rsidR="00A600B4" w:rsidRPr="00637E69" w:rsidRDefault="00A600B4" w:rsidP="00E53571">
            <w:pPr>
              <w:bidi w:val="0"/>
              <w:jc w:val="center"/>
              <w:rPr>
                <w:b/>
                <w:bCs/>
                <w:sz w:val="16"/>
                <w:szCs w:val="16"/>
              </w:rPr>
            </w:pPr>
            <w:r w:rsidRPr="00637E69">
              <w:rPr>
                <w:b/>
                <w:bCs/>
                <w:sz w:val="16"/>
                <w:szCs w:val="16"/>
              </w:rPr>
              <w:t>17.0</w:t>
            </w:r>
          </w:p>
        </w:tc>
        <w:tc>
          <w:tcPr>
            <w:tcW w:w="1001" w:type="dxa"/>
            <w:shd w:val="clear" w:color="auto" w:fill="auto"/>
            <w:noWrap/>
            <w:vAlign w:val="center"/>
          </w:tcPr>
          <w:p w:rsidR="00A600B4" w:rsidRPr="00637E69" w:rsidRDefault="00A600B4" w:rsidP="00E53571">
            <w:pPr>
              <w:bidi w:val="0"/>
              <w:jc w:val="center"/>
              <w:rPr>
                <w:b/>
                <w:bCs/>
                <w:sz w:val="16"/>
                <w:szCs w:val="16"/>
              </w:rPr>
            </w:pPr>
            <w:r w:rsidRPr="00637E69">
              <w:rPr>
                <w:b/>
                <w:bCs/>
                <w:sz w:val="16"/>
                <w:szCs w:val="16"/>
              </w:rPr>
              <w:t>78.2</w:t>
            </w:r>
          </w:p>
        </w:tc>
      </w:tr>
      <w:tr w:rsidR="00D452F4" w:rsidRPr="00637E69" w:rsidTr="00E53571">
        <w:trPr>
          <w:trHeight w:val="20"/>
          <w:jc w:val="center"/>
        </w:trPr>
        <w:tc>
          <w:tcPr>
            <w:tcW w:w="1213" w:type="dxa"/>
            <w:tcBorders>
              <w:bottom w:val="double" w:sz="4" w:space="0" w:color="auto"/>
            </w:tcBorders>
            <w:shd w:val="clear" w:color="auto" w:fill="auto"/>
            <w:noWrap/>
            <w:vAlign w:val="center"/>
          </w:tcPr>
          <w:p w:rsidR="00A600B4" w:rsidRPr="00637E69" w:rsidRDefault="00A600B4" w:rsidP="00422519">
            <w:pPr>
              <w:bidi w:val="0"/>
              <w:spacing w:before="20" w:after="20"/>
              <w:jc w:val="center"/>
              <w:rPr>
                <w:b/>
                <w:bCs/>
                <w:sz w:val="16"/>
                <w:szCs w:val="16"/>
              </w:rPr>
            </w:pPr>
            <w:r w:rsidRPr="00637E69">
              <w:rPr>
                <w:b/>
                <w:bCs/>
                <w:sz w:val="16"/>
                <w:szCs w:val="16"/>
              </w:rPr>
              <w:t>15</w:t>
            </w:r>
          </w:p>
        </w:tc>
        <w:tc>
          <w:tcPr>
            <w:tcW w:w="954" w:type="dxa"/>
            <w:tcBorders>
              <w:bottom w:val="double" w:sz="4" w:space="0" w:color="auto"/>
            </w:tcBorders>
            <w:shd w:val="clear" w:color="auto" w:fill="auto"/>
            <w:noWrap/>
            <w:vAlign w:val="center"/>
          </w:tcPr>
          <w:p w:rsidR="00A600B4" w:rsidRPr="00637E69" w:rsidRDefault="00A600B4" w:rsidP="00E53571">
            <w:pPr>
              <w:bidi w:val="0"/>
              <w:jc w:val="center"/>
              <w:rPr>
                <w:b/>
                <w:bCs/>
                <w:sz w:val="16"/>
                <w:szCs w:val="16"/>
              </w:rPr>
            </w:pPr>
            <w:r w:rsidRPr="00637E69">
              <w:rPr>
                <w:b/>
                <w:bCs/>
                <w:sz w:val="16"/>
                <w:szCs w:val="16"/>
              </w:rPr>
              <w:t>5.75</w:t>
            </w:r>
          </w:p>
        </w:tc>
        <w:tc>
          <w:tcPr>
            <w:tcW w:w="1108" w:type="dxa"/>
            <w:tcBorders>
              <w:bottom w:val="double" w:sz="4" w:space="0" w:color="auto"/>
            </w:tcBorders>
            <w:shd w:val="clear" w:color="auto" w:fill="auto"/>
            <w:noWrap/>
            <w:vAlign w:val="center"/>
          </w:tcPr>
          <w:p w:rsidR="00A600B4" w:rsidRPr="00637E69" w:rsidRDefault="00A600B4" w:rsidP="00E53571">
            <w:pPr>
              <w:bidi w:val="0"/>
              <w:jc w:val="center"/>
              <w:rPr>
                <w:b/>
                <w:bCs/>
                <w:sz w:val="16"/>
                <w:szCs w:val="16"/>
              </w:rPr>
            </w:pPr>
            <w:r w:rsidRPr="00637E69">
              <w:rPr>
                <w:b/>
                <w:bCs/>
                <w:sz w:val="16"/>
                <w:szCs w:val="16"/>
              </w:rPr>
              <w:t>11.79</w:t>
            </w:r>
          </w:p>
        </w:tc>
        <w:tc>
          <w:tcPr>
            <w:tcW w:w="1240" w:type="dxa"/>
            <w:tcBorders>
              <w:bottom w:val="double" w:sz="4" w:space="0" w:color="auto"/>
            </w:tcBorders>
            <w:shd w:val="clear" w:color="auto" w:fill="auto"/>
            <w:noWrap/>
            <w:vAlign w:val="center"/>
          </w:tcPr>
          <w:p w:rsidR="00A600B4" w:rsidRPr="00637E69" w:rsidRDefault="00A600B4" w:rsidP="00E53571">
            <w:pPr>
              <w:bidi w:val="0"/>
              <w:jc w:val="center"/>
              <w:rPr>
                <w:b/>
                <w:bCs/>
                <w:sz w:val="16"/>
                <w:szCs w:val="16"/>
              </w:rPr>
            </w:pPr>
            <w:r w:rsidRPr="00637E69">
              <w:rPr>
                <w:b/>
                <w:bCs/>
                <w:sz w:val="16"/>
                <w:szCs w:val="16"/>
              </w:rPr>
              <w:t>4.56</w:t>
            </w:r>
          </w:p>
        </w:tc>
        <w:tc>
          <w:tcPr>
            <w:tcW w:w="1173" w:type="dxa"/>
            <w:tcBorders>
              <w:bottom w:val="double" w:sz="4" w:space="0" w:color="auto"/>
            </w:tcBorders>
            <w:shd w:val="clear" w:color="auto" w:fill="auto"/>
            <w:noWrap/>
            <w:vAlign w:val="center"/>
          </w:tcPr>
          <w:p w:rsidR="00A600B4" w:rsidRPr="00637E69" w:rsidRDefault="00A600B4" w:rsidP="00E53571">
            <w:pPr>
              <w:bidi w:val="0"/>
              <w:jc w:val="center"/>
              <w:rPr>
                <w:b/>
                <w:bCs/>
                <w:sz w:val="16"/>
                <w:szCs w:val="16"/>
              </w:rPr>
            </w:pPr>
            <w:r w:rsidRPr="00637E69">
              <w:rPr>
                <w:b/>
                <w:bCs/>
                <w:sz w:val="16"/>
                <w:szCs w:val="16"/>
              </w:rPr>
              <w:t>6.87</w:t>
            </w:r>
          </w:p>
        </w:tc>
        <w:tc>
          <w:tcPr>
            <w:tcW w:w="1073" w:type="dxa"/>
            <w:tcBorders>
              <w:bottom w:val="double" w:sz="4" w:space="0" w:color="auto"/>
            </w:tcBorders>
            <w:shd w:val="clear" w:color="auto" w:fill="auto"/>
            <w:noWrap/>
            <w:vAlign w:val="center"/>
          </w:tcPr>
          <w:p w:rsidR="00A600B4" w:rsidRPr="00637E69" w:rsidRDefault="00A600B4" w:rsidP="00E53571">
            <w:pPr>
              <w:bidi w:val="0"/>
              <w:jc w:val="center"/>
              <w:rPr>
                <w:b/>
                <w:bCs/>
                <w:sz w:val="16"/>
                <w:szCs w:val="16"/>
              </w:rPr>
            </w:pPr>
            <w:r w:rsidRPr="00637E69">
              <w:rPr>
                <w:b/>
                <w:bCs/>
                <w:sz w:val="16"/>
                <w:szCs w:val="16"/>
              </w:rPr>
              <w:t>0.33</w:t>
            </w:r>
          </w:p>
        </w:tc>
        <w:tc>
          <w:tcPr>
            <w:tcW w:w="1001" w:type="dxa"/>
            <w:tcBorders>
              <w:bottom w:val="double" w:sz="4" w:space="0" w:color="auto"/>
            </w:tcBorders>
            <w:shd w:val="clear" w:color="auto" w:fill="auto"/>
            <w:noWrap/>
            <w:vAlign w:val="center"/>
          </w:tcPr>
          <w:p w:rsidR="00A600B4" w:rsidRPr="00637E69" w:rsidRDefault="00A600B4" w:rsidP="00E53571">
            <w:pPr>
              <w:bidi w:val="0"/>
              <w:jc w:val="center"/>
              <w:rPr>
                <w:b/>
                <w:bCs/>
                <w:sz w:val="16"/>
                <w:szCs w:val="16"/>
              </w:rPr>
            </w:pPr>
            <w:r w:rsidRPr="00637E69">
              <w:rPr>
                <w:b/>
                <w:bCs/>
                <w:sz w:val="16"/>
                <w:szCs w:val="16"/>
              </w:rPr>
              <w:t>16.8</w:t>
            </w:r>
          </w:p>
        </w:tc>
        <w:tc>
          <w:tcPr>
            <w:tcW w:w="1001" w:type="dxa"/>
            <w:tcBorders>
              <w:bottom w:val="double" w:sz="4" w:space="0" w:color="auto"/>
            </w:tcBorders>
            <w:shd w:val="clear" w:color="auto" w:fill="auto"/>
            <w:noWrap/>
            <w:vAlign w:val="center"/>
          </w:tcPr>
          <w:p w:rsidR="00A600B4" w:rsidRPr="00637E69" w:rsidRDefault="00A600B4" w:rsidP="00E53571">
            <w:pPr>
              <w:bidi w:val="0"/>
              <w:jc w:val="center"/>
              <w:rPr>
                <w:b/>
                <w:bCs/>
                <w:sz w:val="16"/>
                <w:szCs w:val="16"/>
              </w:rPr>
            </w:pPr>
            <w:r w:rsidRPr="00637E69">
              <w:rPr>
                <w:b/>
                <w:bCs/>
                <w:sz w:val="16"/>
                <w:szCs w:val="16"/>
              </w:rPr>
              <w:t>77.6</w:t>
            </w:r>
          </w:p>
        </w:tc>
      </w:tr>
      <w:tr w:rsidR="00D452F4" w:rsidRPr="00637E69" w:rsidTr="00E53571">
        <w:trPr>
          <w:trHeight w:val="20"/>
          <w:jc w:val="center"/>
        </w:trPr>
        <w:tc>
          <w:tcPr>
            <w:tcW w:w="1213" w:type="dxa"/>
            <w:tcBorders>
              <w:top w:val="double" w:sz="4" w:space="0" w:color="auto"/>
              <w:bottom w:val="double" w:sz="4" w:space="0" w:color="auto"/>
            </w:tcBorders>
            <w:shd w:val="clear" w:color="auto" w:fill="auto"/>
            <w:noWrap/>
            <w:vAlign w:val="center"/>
          </w:tcPr>
          <w:p w:rsidR="00A600B4" w:rsidRPr="00637E69" w:rsidRDefault="00A600B4" w:rsidP="00422519">
            <w:pPr>
              <w:bidi w:val="0"/>
              <w:spacing w:before="20" w:after="20"/>
              <w:jc w:val="center"/>
              <w:rPr>
                <w:b/>
                <w:bCs/>
                <w:sz w:val="16"/>
                <w:szCs w:val="16"/>
              </w:rPr>
            </w:pPr>
            <w:r w:rsidRPr="00637E69">
              <w:rPr>
                <w:b/>
                <w:bCs/>
                <w:sz w:val="16"/>
                <w:szCs w:val="16"/>
              </w:rPr>
              <w:t>LSD 5%</w:t>
            </w:r>
          </w:p>
        </w:tc>
        <w:tc>
          <w:tcPr>
            <w:tcW w:w="954" w:type="dxa"/>
            <w:tcBorders>
              <w:top w:val="double" w:sz="4" w:space="0" w:color="auto"/>
              <w:bottom w:val="double" w:sz="4" w:space="0" w:color="auto"/>
            </w:tcBorders>
            <w:shd w:val="clear" w:color="auto" w:fill="auto"/>
            <w:noWrap/>
            <w:vAlign w:val="center"/>
          </w:tcPr>
          <w:p w:rsidR="00A600B4" w:rsidRPr="00637E69" w:rsidRDefault="00A600B4" w:rsidP="00E53571">
            <w:pPr>
              <w:bidi w:val="0"/>
              <w:jc w:val="center"/>
              <w:rPr>
                <w:b/>
                <w:bCs/>
                <w:sz w:val="16"/>
                <w:szCs w:val="16"/>
              </w:rPr>
            </w:pPr>
            <w:r w:rsidRPr="00637E69">
              <w:rPr>
                <w:b/>
                <w:bCs/>
                <w:sz w:val="16"/>
                <w:szCs w:val="16"/>
              </w:rPr>
              <w:t>0.14</w:t>
            </w:r>
          </w:p>
        </w:tc>
        <w:tc>
          <w:tcPr>
            <w:tcW w:w="1108" w:type="dxa"/>
            <w:tcBorders>
              <w:top w:val="double" w:sz="4" w:space="0" w:color="auto"/>
              <w:bottom w:val="double" w:sz="4" w:space="0" w:color="auto"/>
            </w:tcBorders>
            <w:shd w:val="clear" w:color="auto" w:fill="auto"/>
            <w:noWrap/>
            <w:vAlign w:val="center"/>
          </w:tcPr>
          <w:p w:rsidR="00A600B4" w:rsidRPr="00637E69" w:rsidRDefault="00A600B4" w:rsidP="00E53571">
            <w:pPr>
              <w:bidi w:val="0"/>
              <w:jc w:val="center"/>
              <w:rPr>
                <w:b/>
                <w:bCs/>
                <w:sz w:val="16"/>
                <w:szCs w:val="16"/>
              </w:rPr>
            </w:pPr>
            <w:r w:rsidRPr="00637E69">
              <w:rPr>
                <w:b/>
                <w:bCs/>
                <w:sz w:val="16"/>
                <w:szCs w:val="16"/>
              </w:rPr>
              <w:t>0.17</w:t>
            </w:r>
          </w:p>
        </w:tc>
        <w:tc>
          <w:tcPr>
            <w:tcW w:w="1240" w:type="dxa"/>
            <w:tcBorders>
              <w:top w:val="double" w:sz="4" w:space="0" w:color="auto"/>
              <w:bottom w:val="double" w:sz="4" w:space="0" w:color="auto"/>
            </w:tcBorders>
            <w:shd w:val="clear" w:color="auto" w:fill="auto"/>
            <w:noWrap/>
            <w:vAlign w:val="center"/>
          </w:tcPr>
          <w:p w:rsidR="00A600B4" w:rsidRPr="00637E69" w:rsidRDefault="00A600B4" w:rsidP="00E53571">
            <w:pPr>
              <w:bidi w:val="0"/>
              <w:jc w:val="center"/>
              <w:rPr>
                <w:b/>
                <w:bCs/>
                <w:sz w:val="16"/>
                <w:szCs w:val="16"/>
              </w:rPr>
            </w:pPr>
            <w:r w:rsidRPr="00637E69">
              <w:rPr>
                <w:b/>
                <w:bCs/>
                <w:sz w:val="16"/>
                <w:szCs w:val="16"/>
              </w:rPr>
              <w:t>0.21</w:t>
            </w:r>
          </w:p>
        </w:tc>
        <w:tc>
          <w:tcPr>
            <w:tcW w:w="1173" w:type="dxa"/>
            <w:tcBorders>
              <w:top w:val="double" w:sz="4" w:space="0" w:color="auto"/>
              <w:bottom w:val="double" w:sz="4" w:space="0" w:color="auto"/>
            </w:tcBorders>
            <w:shd w:val="clear" w:color="auto" w:fill="auto"/>
            <w:noWrap/>
            <w:vAlign w:val="center"/>
          </w:tcPr>
          <w:p w:rsidR="00A600B4" w:rsidRPr="00637E69" w:rsidRDefault="00A600B4" w:rsidP="00E53571">
            <w:pPr>
              <w:bidi w:val="0"/>
              <w:jc w:val="center"/>
              <w:rPr>
                <w:b/>
                <w:bCs/>
                <w:sz w:val="16"/>
                <w:szCs w:val="16"/>
              </w:rPr>
            </w:pPr>
            <w:r w:rsidRPr="00637E69">
              <w:rPr>
                <w:b/>
                <w:bCs/>
                <w:sz w:val="16"/>
                <w:szCs w:val="16"/>
              </w:rPr>
              <w:t>0.37</w:t>
            </w:r>
          </w:p>
        </w:tc>
        <w:tc>
          <w:tcPr>
            <w:tcW w:w="1073" w:type="dxa"/>
            <w:tcBorders>
              <w:top w:val="double" w:sz="4" w:space="0" w:color="auto"/>
              <w:bottom w:val="double" w:sz="4" w:space="0" w:color="auto"/>
            </w:tcBorders>
            <w:shd w:val="clear" w:color="auto" w:fill="auto"/>
            <w:noWrap/>
            <w:vAlign w:val="center"/>
          </w:tcPr>
          <w:p w:rsidR="00A600B4" w:rsidRPr="00637E69" w:rsidRDefault="00A600B4" w:rsidP="00E53571">
            <w:pPr>
              <w:bidi w:val="0"/>
              <w:jc w:val="center"/>
              <w:rPr>
                <w:b/>
                <w:bCs/>
                <w:sz w:val="16"/>
                <w:szCs w:val="16"/>
              </w:rPr>
            </w:pPr>
            <w:r w:rsidRPr="00637E69">
              <w:rPr>
                <w:b/>
                <w:bCs/>
                <w:sz w:val="16"/>
                <w:szCs w:val="16"/>
              </w:rPr>
              <w:t>0.06</w:t>
            </w:r>
          </w:p>
        </w:tc>
        <w:tc>
          <w:tcPr>
            <w:tcW w:w="1001" w:type="dxa"/>
            <w:tcBorders>
              <w:top w:val="double" w:sz="4" w:space="0" w:color="auto"/>
              <w:bottom w:val="double" w:sz="4" w:space="0" w:color="auto"/>
            </w:tcBorders>
            <w:shd w:val="clear" w:color="auto" w:fill="auto"/>
            <w:noWrap/>
            <w:vAlign w:val="center"/>
          </w:tcPr>
          <w:p w:rsidR="00A600B4" w:rsidRPr="00637E69" w:rsidRDefault="00A600B4" w:rsidP="00E53571">
            <w:pPr>
              <w:bidi w:val="0"/>
              <w:jc w:val="center"/>
              <w:rPr>
                <w:b/>
                <w:bCs/>
                <w:sz w:val="16"/>
                <w:szCs w:val="16"/>
              </w:rPr>
            </w:pPr>
            <w:r w:rsidRPr="00637E69">
              <w:rPr>
                <w:b/>
                <w:bCs/>
                <w:sz w:val="16"/>
                <w:szCs w:val="16"/>
              </w:rPr>
              <w:t>0.3</w:t>
            </w:r>
          </w:p>
        </w:tc>
        <w:tc>
          <w:tcPr>
            <w:tcW w:w="1001" w:type="dxa"/>
            <w:tcBorders>
              <w:top w:val="double" w:sz="4" w:space="0" w:color="auto"/>
              <w:bottom w:val="double" w:sz="4" w:space="0" w:color="auto"/>
            </w:tcBorders>
            <w:shd w:val="clear" w:color="auto" w:fill="auto"/>
            <w:noWrap/>
            <w:vAlign w:val="center"/>
          </w:tcPr>
          <w:p w:rsidR="00A600B4" w:rsidRPr="00637E69" w:rsidRDefault="00A600B4" w:rsidP="00E53571">
            <w:pPr>
              <w:bidi w:val="0"/>
              <w:jc w:val="center"/>
              <w:rPr>
                <w:b/>
                <w:bCs/>
                <w:sz w:val="16"/>
                <w:szCs w:val="16"/>
              </w:rPr>
            </w:pPr>
            <w:r w:rsidRPr="00637E69">
              <w:rPr>
                <w:b/>
                <w:bCs/>
                <w:sz w:val="16"/>
                <w:szCs w:val="16"/>
              </w:rPr>
              <w:t>0.6</w:t>
            </w:r>
          </w:p>
        </w:tc>
      </w:tr>
    </w:tbl>
    <w:p w:rsidR="00422519" w:rsidRPr="00637E69" w:rsidRDefault="00422519" w:rsidP="00E53571">
      <w:pPr>
        <w:bidi w:val="0"/>
        <w:spacing w:line="250" w:lineRule="exact"/>
        <w:ind w:firstLine="720"/>
        <w:jc w:val="lowKashida"/>
      </w:pPr>
    </w:p>
    <w:p w:rsidR="00A600B4" w:rsidRPr="00637E69" w:rsidRDefault="00A600B4" w:rsidP="00422519">
      <w:pPr>
        <w:bidi w:val="0"/>
        <w:ind w:firstLine="720"/>
        <w:jc w:val="lowKashida"/>
      </w:pPr>
      <w:r w:rsidRPr="00637E69">
        <w:t xml:space="preserve">It is evident that cobalt at rate of 6 ppm increased the contents </w:t>
      </w:r>
      <w:proofErr w:type="gramStart"/>
      <w:r w:rsidRPr="00637E69">
        <w:t>of  TSS</w:t>
      </w:r>
      <w:proofErr w:type="gramEnd"/>
      <w:r w:rsidRPr="00637E69">
        <w:t xml:space="preserve"> by 30.6 %, protein by 97%, sugars by 11.3 %, phenols by 15.7 %, Vitamin "A" by 5.5 % and vitamin "C" as L-Ascorbic acid by 3.07 %. These components are essential for human growth, normal physiological functions. Moreover, vitamin "C" is an antioxidant and </w:t>
      </w:r>
      <w:proofErr w:type="gramStart"/>
      <w:r w:rsidRPr="00637E69">
        <w:t>its</w:t>
      </w:r>
      <w:proofErr w:type="gramEnd"/>
      <w:r w:rsidRPr="00637E69">
        <w:t xml:space="preserve"> necessary to several metabolic processes </w:t>
      </w:r>
      <w:r w:rsidRPr="00637E69">
        <w:rPr>
          <w:b/>
          <w:bCs/>
        </w:rPr>
        <w:t>(</w:t>
      </w:r>
      <w:proofErr w:type="spellStart"/>
      <w:r w:rsidRPr="00637E69">
        <w:rPr>
          <w:b/>
          <w:bCs/>
        </w:rPr>
        <w:t>Grifithus</w:t>
      </w:r>
      <w:proofErr w:type="spellEnd"/>
      <w:r w:rsidRPr="00637E69">
        <w:rPr>
          <w:b/>
          <w:bCs/>
        </w:rPr>
        <w:t xml:space="preserve"> and </w:t>
      </w:r>
      <w:proofErr w:type="spellStart"/>
      <w:r w:rsidRPr="00637E69">
        <w:rPr>
          <w:b/>
          <w:bCs/>
        </w:rPr>
        <w:t>Lunec</w:t>
      </w:r>
      <w:proofErr w:type="spellEnd"/>
      <w:r w:rsidRPr="00637E69">
        <w:rPr>
          <w:b/>
          <w:bCs/>
        </w:rPr>
        <w:t>, 2001).</w:t>
      </w:r>
      <w:r w:rsidRPr="00637E69">
        <w:t xml:space="preserve">  Data also showed that, increasing the levels of cobalt above 9 ppm (12 and 15 ppm) led to significant reduction in all mentioned parameters.  However, these values were higher than those obtained by control treatment.  The obtained results revealed that cobalt had a positive effect on all studied chemical constituents of cauliflower heads and came in harmony with those obtained by </w:t>
      </w:r>
      <w:r w:rsidRPr="00637E69">
        <w:rPr>
          <w:b/>
          <w:bCs/>
        </w:rPr>
        <w:t xml:space="preserve">Nadia Gad and </w:t>
      </w:r>
      <w:proofErr w:type="spellStart"/>
      <w:r w:rsidRPr="00637E69">
        <w:rPr>
          <w:b/>
          <w:bCs/>
        </w:rPr>
        <w:t>Hala</w:t>
      </w:r>
      <w:proofErr w:type="spellEnd"/>
      <w:r w:rsidRPr="00637E69">
        <w:rPr>
          <w:b/>
          <w:bCs/>
        </w:rPr>
        <w:t xml:space="preserve"> </w:t>
      </w:r>
      <w:proofErr w:type="spellStart"/>
      <w:r w:rsidRPr="00637E69">
        <w:rPr>
          <w:b/>
          <w:bCs/>
        </w:rPr>
        <w:t>Kandil</w:t>
      </w:r>
      <w:proofErr w:type="spellEnd"/>
      <w:r w:rsidRPr="00637E69">
        <w:rPr>
          <w:b/>
          <w:bCs/>
        </w:rPr>
        <w:t xml:space="preserve"> (2008</w:t>
      </w:r>
      <w:r w:rsidRPr="00637E69">
        <w:t xml:space="preserve">) who found that cobalt had a positive effect on TSS, protein, sugars, phenols as well as vitamin "A" and "C" of sweet potato roots while increasing cobalt levels resulted in significant adverse effect. On the other hand, </w:t>
      </w:r>
      <w:proofErr w:type="spellStart"/>
      <w:r w:rsidRPr="00637E69">
        <w:t>titrable</w:t>
      </w:r>
      <w:proofErr w:type="spellEnd"/>
      <w:r w:rsidRPr="00637E69">
        <w:t xml:space="preserve"> acidity as citric acid showed negative response to all levels of cobalt which mean increasing the heads quality of cauliflower.</w:t>
      </w:r>
    </w:p>
    <w:p w:rsidR="00A600B4" w:rsidRPr="00637E69" w:rsidRDefault="00A600B4" w:rsidP="00E53571">
      <w:pPr>
        <w:bidi w:val="0"/>
        <w:spacing w:line="250" w:lineRule="exact"/>
        <w:jc w:val="lowKashida"/>
        <w:rPr>
          <w:b/>
          <w:bCs/>
        </w:rPr>
      </w:pPr>
      <w:r w:rsidRPr="00637E69">
        <w:rPr>
          <w:b/>
          <w:bCs/>
        </w:rPr>
        <w:t>Mineral composition of heads</w:t>
      </w:r>
    </w:p>
    <w:p w:rsidR="00A600B4" w:rsidRPr="00637E69" w:rsidRDefault="00A600B4" w:rsidP="00E53571">
      <w:pPr>
        <w:bidi w:val="0"/>
        <w:spacing w:line="250" w:lineRule="exact"/>
        <w:jc w:val="lowKashida"/>
        <w:rPr>
          <w:b/>
          <w:bCs/>
          <w:i/>
          <w:iCs/>
        </w:rPr>
      </w:pPr>
      <w:r w:rsidRPr="00637E69">
        <w:rPr>
          <w:b/>
          <w:bCs/>
          <w:i/>
          <w:iCs/>
        </w:rPr>
        <w:t>N, P and K contents</w:t>
      </w:r>
    </w:p>
    <w:p w:rsidR="00A600B4" w:rsidRPr="00637E69" w:rsidRDefault="00A600B4" w:rsidP="00FB1B94">
      <w:pPr>
        <w:bidi w:val="0"/>
        <w:ind w:firstLine="720"/>
        <w:jc w:val="lowKashida"/>
      </w:pPr>
      <w:r w:rsidRPr="00637E69">
        <w:t xml:space="preserve">Data in Table (5) showed that, all cobalt doses significantly increased the content of N, P and K as compared with the control.  Cobalt </w:t>
      </w:r>
      <w:r w:rsidRPr="00637E69">
        <w:lastRenderedPageBreak/>
        <w:t xml:space="preserve">at rate of 9 ppm gave the highest values of N, P and K, while increasing cobalt levels more than 9 ppm (12 and 15 ppm) in plant media gave an adverse effect.  </w:t>
      </w:r>
      <w:proofErr w:type="spellStart"/>
      <w:r w:rsidR="00FB1B94" w:rsidRPr="00637E69">
        <w:rPr>
          <w:b/>
          <w:bCs/>
        </w:rPr>
        <w:t>Besu</w:t>
      </w:r>
      <w:proofErr w:type="spellEnd"/>
      <w:r w:rsidR="00FB1B94" w:rsidRPr="00637E69">
        <w:rPr>
          <w:b/>
          <w:bCs/>
          <w:i/>
          <w:iCs/>
        </w:rPr>
        <w:t xml:space="preserve"> </w:t>
      </w:r>
      <w:proofErr w:type="gramStart"/>
      <w:r w:rsidRPr="00637E69">
        <w:rPr>
          <w:b/>
          <w:bCs/>
          <w:i/>
          <w:iCs/>
        </w:rPr>
        <w:t>et  al</w:t>
      </w:r>
      <w:proofErr w:type="gramEnd"/>
      <w:r w:rsidRPr="00637E69">
        <w:rPr>
          <w:b/>
          <w:bCs/>
          <w:i/>
          <w:iCs/>
        </w:rPr>
        <w:t>.</w:t>
      </w:r>
      <w:r w:rsidRPr="00637E69">
        <w:rPr>
          <w:b/>
          <w:bCs/>
        </w:rPr>
        <w:t xml:space="preserve"> (2006)</w:t>
      </w:r>
      <w:r w:rsidRPr="00637E69">
        <w:t xml:space="preserve"> stated that the application of low levels of cobalt significantly increased the status of macronutrients (N, P and K) in ground nut plants as compared with the higher levels.</w:t>
      </w:r>
    </w:p>
    <w:p w:rsidR="00A600B4" w:rsidRPr="00637E69" w:rsidRDefault="00FD1ABA" w:rsidP="00E53571">
      <w:pPr>
        <w:bidi w:val="0"/>
        <w:ind w:left="1260" w:hanging="1260"/>
        <w:jc w:val="lowKashida"/>
        <w:rPr>
          <w:b/>
          <w:bCs/>
        </w:rPr>
      </w:pPr>
      <w:r>
        <w:rPr>
          <w:b/>
          <w:bCs/>
          <w:caps/>
          <w:noProof/>
          <w:sz w:val="28"/>
          <w:szCs w:val="28"/>
        </w:rPr>
        <mc:AlternateContent>
          <mc:Choice Requires="wps">
            <w:drawing>
              <wp:anchor distT="0" distB="0" distL="114300" distR="114300" simplePos="0" relativeHeight="251666432" behindDoc="0" locked="0" layoutInCell="1" allowOverlap="1" wp14:anchorId="008C6E29" wp14:editId="266ADC62">
                <wp:simplePos x="0" y="0"/>
                <wp:positionH relativeFrom="column">
                  <wp:posOffset>-96297</wp:posOffset>
                </wp:positionH>
                <wp:positionV relativeFrom="paragraph">
                  <wp:posOffset>-1234440</wp:posOffset>
                </wp:positionV>
                <wp:extent cx="4702810" cy="342900"/>
                <wp:effectExtent l="0" t="0" r="254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2810" cy="342900"/>
                        </a:xfrm>
                        <a:prstGeom prst="rect">
                          <a:avLst/>
                        </a:prstGeom>
                        <a:solidFill>
                          <a:srgbClr val="FFFFFF"/>
                        </a:solidFill>
                        <a:ln>
                          <a:noFill/>
                        </a:ln>
                      </wps:spPr>
                      <wps:txbx>
                        <w:txbxContent>
                          <w:p w:rsidR="00FD1ABA" w:rsidRPr="00056919" w:rsidRDefault="00FD1ABA" w:rsidP="00FD1ABA">
                            <w:pPr>
                              <w:bidi w:val="0"/>
                              <w:jc w:val="both"/>
                              <w:rPr>
                                <w:b/>
                                <w:bCs/>
                                <w:i/>
                                <w:iCs/>
                              </w:rPr>
                            </w:pPr>
                            <w:r w:rsidRPr="00056919">
                              <w:rPr>
                                <w:b/>
                                <w:bCs/>
                                <w:i/>
                                <w:iCs/>
                              </w:rPr>
                              <w:t>Egypt. J. of Appl. Sci., 34 (</w:t>
                            </w:r>
                            <w:r>
                              <w:rPr>
                                <w:b/>
                                <w:bCs/>
                                <w:i/>
                                <w:iCs/>
                              </w:rPr>
                              <w:t>12</w:t>
                            </w:r>
                            <w:r w:rsidRPr="00056919">
                              <w:rPr>
                                <w:b/>
                                <w:bCs/>
                                <w:i/>
                                <w:iCs/>
                              </w:rPr>
                              <w:t xml:space="preserve">) 2019 </w:t>
                            </w:r>
                            <w:r>
                              <w:rPr>
                                <w:b/>
                                <w:bCs/>
                                <w:i/>
                                <w:iCs/>
                              </w:rPr>
                              <w:t xml:space="preserve">                                                     296</w:t>
                            </w:r>
                            <w:r w:rsidRPr="00056919">
                              <w:rPr>
                                <w:b/>
                                <w:bCs/>
                                <w:i/>
                                <w:iCs/>
                              </w:rPr>
                              <w:t xml:space="preserve">                                    </w:t>
                            </w:r>
                            <w:r>
                              <w:rPr>
                                <w:b/>
                                <w:bCs/>
                                <w:i/>
                                <w:iCs/>
                              </w:rPr>
                              <w:t xml:space="preserve">        </w:t>
                            </w:r>
                            <w:r w:rsidRPr="00056919">
                              <w:rPr>
                                <w:b/>
                                <w:bCs/>
                                <w:i/>
                                <w:iC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32" style="position:absolute;left:0;text-align:left;margin-left:-7.6pt;margin-top:-97.2pt;width:370.3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" stroked="f">
                <v:textbox>
                  <w:txbxContent>
                    <w:p w:rsidR="00FD1ABA" w:rsidRPr="00056919" w:rsidRDefault="00FD1ABA" w:rsidP="00FD1ABA">
                      <w:pPr>
                        <w:bidi w:val="0"/>
                        <w:jc w:val="both"/>
                        <w:rPr>
                          <w:b/>
                          <w:bCs/>
                          <w:i/>
                          <w:iCs/>
                        </w:rPr>
                      </w:pPr>
                      <w:r w:rsidRPr="00056919">
                        <w:rPr>
                          <w:b/>
                          <w:bCs/>
                          <w:i/>
                          <w:iCs/>
                        </w:rPr>
                        <w:t>Egypt. J. of Appl. Sci., 34 (</w:t>
                      </w:r>
                      <w:r>
                        <w:rPr>
                          <w:b/>
                          <w:bCs/>
                          <w:i/>
                          <w:iCs/>
                        </w:rPr>
                        <w:t>12</w:t>
                      </w:r>
                      <w:r w:rsidRPr="00056919">
                        <w:rPr>
                          <w:b/>
                          <w:bCs/>
                          <w:i/>
                          <w:iCs/>
                        </w:rPr>
                        <w:t xml:space="preserve">) 2019 </w:t>
                      </w:r>
                      <w:r>
                        <w:rPr>
                          <w:b/>
                          <w:bCs/>
                          <w:i/>
                          <w:iCs/>
                        </w:rPr>
                        <w:t xml:space="preserve">                                                     29</w:t>
                      </w:r>
                      <w:r>
                        <w:rPr>
                          <w:b/>
                          <w:bCs/>
                          <w:i/>
                          <w:iCs/>
                        </w:rPr>
                        <w:t>6</w:t>
                      </w:r>
                      <w:r w:rsidRPr="00056919">
                        <w:rPr>
                          <w:b/>
                          <w:bCs/>
                          <w:i/>
                          <w:iCs/>
                        </w:rPr>
                        <w:t xml:space="preserve">                                    </w:t>
                      </w:r>
                      <w:r>
                        <w:rPr>
                          <w:b/>
                          <w:bCs/>
                          <w:i/>
                          <w:iCs/>
                        </w:rPr>
                        <w:t xml:space="preserve">        </w:t>
                      </w:r>
                      <w:r w:rsidRPr="00056919">
                        <w:rPr>
                          <w:b/>
                          <w:bCs/>
                          <w:i/>
                          <w:iCs/>
                        </w:rPr>
                        <w:t xml:space="preserve">     </w:t>
                      </w:r>
                    </w:p>
                  </w:txbxContent>
                </v:textbox>
              </v:rect>
            </w:pict>
          </mc:Fallback>
        </mc:AlternateContent>
      </w:r>
      <w:r w:rsidR="00A600B4" w:rsidRPr="00637E69">
        <w:rPr>
          <w:b/>
          <w:bCs/>
        </w:rPr>
        <w:t>Table (5): Minerals composition of cauliflower heads as affected by different cobalt concentrations (data in this table is the mean of the two seasons of the study)</w:t>
      </w:r>
      <w:proofErr w:type="gramStart"/>
      <w:r w:rsidR="00A600B4" w:rsidRPr="00637E69">
        <w:rPr>
          <w:b/>
          <w:bCs/>
        </w:rPr>
        <w:t>..</w:t>
      </w:r>
      <w:proofErr w:type="gramEnd"/>
    </w:p>
    <w:tbl>
      <w:tblPr>
        <w:tblW w:w="7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
        <w:gridCol w:w="661"/>
        <w:gridCol w:w="687"/>
        <w:gridCol w:w="627"/>
        <w:gridCol w:w="553"/>
        <w:gridCol w:w="681"/>
        <w:gridCol w:w="627"/>
        <w:gridCol w:w="627"/>
        <w:gridCol w:w="621"/>
        <w:gridCol w:w="591"/>
        <w:gridCol w:w="561"/>
      </w:tblGrid>
      <w:tr w:rsidR="00A600B4" w:rsidRPr="00637E69" w:rsidTr="00E53571">
        <w:trPr>
          <w:trHeight w:val="20"/>
          <w:jc w:val="center"/>
        </w:trPr>
        <w:tc>
          <w:tcPr>
            <w:tcW w:w="852" w:type="dxa"/>
            <w:vMerge w:val="restart"/>
            <w:tcBorders>
              <w:top w:val="double" w:sz="4" w:space="0" w:color="auto"/>
            </w:tcBorders>
            <w:shd w:val="clear" w:color="auto" w:fill="auto"/>
            <w:noWrap/>
            <w:vAlign w:val="center"/>
          </w:tcPr>
          <w:p w:rsidR="00A600B4" w:rsidRPr="00637E69" w:rsidRDefault="00A600B4" w:rsidP="00422519">
            <w:pPr>
              <w:bidi w:val="0"/>
              <w:spacing w:before="20" w:afterLines="20" w:after="48"/>
              <w:ind w:left="-51" w:right="-79" w:hanging="14"/>
              <w:jc w:val="center"/>
              <w:rPr>
                <w:b/>
                <w:bCs/>
                <w:sz w:val="16"/>
                <w:szCs w:val="16"/>
              </w:rPr>
            </w:pPr>
            <w:r w:rsidRPr="00637E69">
              <w:rPr>
                <w:b/>
                <w:bCs/>
                <w:sz w:val="16"/>
                <w:szCs w:val="16"/>
              </w:rPr>
              <w:t>Cobalt treatments (ppm)</w:t>
            </w:r>
          </w:p>
        </w:tc>
        <w:tc>
          <w:tcPr>
            <w:tcW w:w="2528" w:type="dxa"/>
            <w:gridSpan w:val="4"/>
            <w:tcBorders>
              <w:top w:val="double" w:sz="4" w:space="0" w:color="auto"/>
            </w:tcBorders>
            <w:shd w:val="clear" w:color="auto" w:fill="auto"/>
            <w:noWrap/>
            <w:vAlign w:val="center"/>
          </w:tcPr>
          <w:p w:rsidR="00A600B4" w:rsidRPr="00637E69" w:rsidRDefault="00A600B4" w:rsidP="00422519">
            <w:pPr>
              <w:bidi w:val="0"/>
              <w:spacing w:before="20" w:afterLines="20" w:after="48"/>
              <w:ind w:left="-51" w:right="-79" w:hanging="14"/>
              <w:jc w:val="center"/>
              <w:rPr>
                <w:b/>
                <w:bCs/>
                <w:sz w:val="16"/>
                <w:szCs w:val="16"/>
              </w:rPr>
            </w:pPr>
            <w:r w:rsidRPr="00637E69">
              <w:rPr>
                <w:b/>
                <w:bCs/>
                <w:sz w:val="16"/>
                <w:szCs w:val="16"/>
              </w:rPr>
              <w:t>Macronutrients (%)</w:t>
            </w:r>
          </w:p>
        </w:tc>
        <w:tc>
          <w:tcPr>
            <w:tcW w:w="2556" w:type="dxa"/>
            <w:gridSpan w:val="4"/>
            <w:tcBorders>
              <w:top w:val="double" w:sz="4" w:space="0" w:color="auto"/>
            </w:tcBorders>
            <w:shd w:val="clear" w:color="auto" w:fill="auto"/>
            <w:noWrap/>
            <w:vAlign w:val="center"/>
          </w:tcPr>
          <w:p w:rsidR="00A600B4" w:rsidRPr="00637E69" w:rsidRDefault="00A600B4" w:rsidP="00422519">
            <w:pPr>
              <w:bidi w:val="0"/>
              <w:spacing w:before="20" w:afterLines="20" w:after="48"/>
              <w:ind w:left="-51" w:right="-79" w:hanging="14"/>
              <w:jc w:val="center"/>
              <w:rPr>
                <w:b/>
                <w:bCs/>
                <w:sz w:val="16"/>
                <w:szCs w:val="16"/>
              </w:rPr>
            </w:pPr>
            <w:r w:rsidRPr="00637E69">
              <w:rPr>
                <w:b/>
                <w:bCs/>
                <w:sz w:val="16"/>
                <w:szCs w:val="16"/>
              </w:rPr>
              <w:t>Micronutrients (ppm)</w:t>
            </w:r>
          </w:p>
        </w:tc>
        <w:tc>
          <w:tcPr>
            <w:tcW w:w="1152" w:type="dxa"/>
            <w:gridSpan w:val="2"/>
            <w:tcBorders>
              <w:top w:val="double" w:sz="4" w:space="0" w:color="auto"/>
            </w:tcBorders>
            <w:shd w:val="clear" w:color="auto" w:fill="auto"/>
            <w:noWrap/>
            <w:vAlign w:val="center"/>
          </w:tcPr>
          <w:p w:rsidR="00A600B4" w:rsidRPr="00637E69" w:rsidRDefault="00A600B4" w:rsidP="00422519">
            <w:pPr>
              <w:bidi w:val="0"/>
              <w:spacing w:before="20" w:afterLines="20" w:after="48"/>
              <w:ind w:left="-51" w:right="-79" w:hanging="14"/>
              <w:jc w:val="center"/>
              <w:rPr>
                <w:b/>
                <w:bCs/>
                <w:sz w:val="16"/>
                <w:szCs w:val="16"/>
              </w:rPr>
            </w:pPr>
            <w:r w:rsidRPr="00637E69">
              <w:rPr>
                <w:b/>
                <w:bCs/>
                <w:sz w:val="16"/>
                <w:szCs w:val="16"/>
              </w:rPr>
              <w:t>Cobalt (ppm)</w:t>
            </w:r>
          </w:p>
        </w:tc>
      </w:tr>
      <w:tr w:rsidR="00A600B4" w:rsidRPr="00637E69" w:rsidTr="00E53571">
        <w:trPr>
          <w:trHeight w:val="20"/>
          <w:jc w:val="center"/>
        </w:trPr>
        <w:tc>
          <w:tcPr>
            <w:tcW w:w="852" w:type="dxa"/>
            <w:vMerge/>
            <w:tcBorders>
              <w:bottom w:val="double" w:sz="4" w:space="0" w:color="auto"/>
            </w:tcBorders>
            <w:shd w:val="clear" w:color="auto" w:fill="auto"/>
            <w:noWrap/>
            <w:vAlign w:val="center"/>
          </w:tcPr>
          <w:p w:rsidR="00A600B4" w:rsidRPr="00637E69" w:rsidRDefault="00A600B4" w:rsidP="00422519">
            <w:pPr>
              <w:bidi w:val="0"/>
              <w:spacing w:before="20" w:afterLines="20" w:after="48"/>
              <w:ind w:left="-51" w:right="-79" w:hanging="14"/>
              <w:jc w:val="center"/>
              <w:rPr>
                <w:b/>
                <w:bCs/>
                <w:sz w:val="16"/>
                <w:szCs w:val="16"/>
              </w:rPr>
            </w:pPr>
          </w:p>
        </w:tc>
        <w:tc>
          <w:tcPr>
            <w:tcW w:w="661" w:type="dxa"/>
            <w:tcBorders>
              <w:bottom w:val="double" w:sz="4" w:space="0" w:color="auto"/>
            </w:tcBorders>
            <w:shd w:val="clear" w:color="auto" w:fill="auto"/>
            <w:noWrap/>
            <w:vAlign w:val="center"/>
          </w:tcPr>
          <w:p w:rsidR="00A600B4" w:rsidRPr="00637E69" w:rsidRDefault="00A600B4" w:rsidP="00422519">
            <w:pPr>
              <w:bidi w:val="0"/>
              <w:spacing w:before="20" w:afterLines="20" w:after="48"/>
              <w:ind w:left="-51" w:right="-79" w:hanging="14"/>
              <w:jc w:val="center"/>
              <w:rPr>
                <w:b/>
                <w:bCs/>
                <w:sz w:val="16"/>
                <w:szCs w:val="16"/>
              </w:rPr>
            </w:pPr>
            <w:r w:rsidRPr="00637E69">
              <w:rPr>
                <w:b/>
                <w:bCs/>
                <w:sz w:val="16"/>
                <w:szCs w:val="16"/>
              </w:rPr>
              <w:t>N</w:t>
            </w:r>
          </w:p>
        </w:tc>
        <w:tc>
          <w:tcPr>
            <w:tcW w:w="687" w:type="dxa"/>
            <w:tcBorders>
              <w:bottom w:val="double" w:sz="4" w:space="0" w:color="auto"/>
            </w:tcBorders>
            <w:shd w:val="clear" w:color="auto" w:fill="auto"/>
            <w:noWrap/>
            <w:vAlign w:val="center"/>
          </w:tcPr>
          <w:p w:rsidR="00A600B4" w:rsidRPr="00637E69" w:rsidRDefault="00A600B4" w:rsidP="00422519">
            <w:pPr>
              <w:bidi w:val="0"/>
              <w:spacing w:before="20" w:afterLines="20" w:after="48"/>
              <w:ind w:left="-51" w:right="-79" w:hanging="14"/>
              <w:jc w:val="center"/>
              <w:rPr>
                <w:b/>
                <w:bCs/>
                <w:sz w:val="16"/>
                <w:szCs w:val="16"/>
              </w:rPr>
            </w:pPr>
            <w:r w:rsidRPr="00637E69">
              <w:rPr>
                <w:b/>
                <w:bCs/>
                <w:sz w:val="16"/>
                <w:szCs w:val="16"/>
              </w:rPr>
              <w:t>P</w:t>
            </w:r>
          </w:p>
        </w:tc>
        <w:tc>
          <w:tcPr>
            <w:tcW w:w="627" w:type="dxa"/>
            <w:tcBorders>
              <w:bottom w:val="double" w:sz="4" w:space="0" w:color="auto"/>
            </w:tcBorders>
            <w:shd w:val="clear" w:color="auto" w:fill="auto"/>
            <w:noWrap/>
            <w:vAlign w:val="center"/>
          </w:tcPr>
          <w:p w:rsidR="00A600B4" w:rsidRPr="00637E69" w:rsidRDefault="00A600B4" w:rsidP="00422519">
            <w:pPr>
              <w:bidi w:val="0"/>
              <w:spacing w:before="20" w:afterLines="20" w:after="48"/>
              <w:ind w:left="-51" w:right="-79" w:hanging="14"/>
              <w:jc w:val="center"/>
              <w:rPr>
                <w:b/>
                <w:bCs/>
                <w:sz w:val="16"/>
                <w:szCs w:val="16"/>
              </w:rPr>
            </w:pPr>
            <w:r w:rsidRPr="00637E69">
              <w:rPr>
                <w:b/>
                <w:bCs/>
                <w:sz w:val="16"/>
                <w:szCs w:val="16"/>
              </w:rPr>
              <w:t>K</w:t>
            </w:r>
          </w:p>
        </w:tc>
        <w:tc>
          <w:tcPr>
            <w:tcW w:w="553" w:type="dxa"/>
            <w:tcBorders>
              <w:bottom w:val="double" w:sz="4" w:space="0" w:color="auto"/>
            </w:tcBorders>
            <w:shd w:val="clear" w:color="auto" w:fill="auto"/>
            <w:noWrap/>
            <w:vAlign w:val="center"/>
          </w:tcPr>
          <w:p w:rsidR="00A600B4" w:rsidRPr="00637E69" w:rsidRDefault="00A600B4" w:rsidP="00422519">
            <w:pPr>
              <w:bidi w:val="0"/>
              <w:spacing w:before="20" w:afterLines="20" w:after="48"/>
              <w:ind w:left="-51" w:right="-79" w:hanging="14"/>
              <w:jc w:val="center"/>
              <w:rPr>
                <w:b/>
                <w:bCs/>
                <w:sz w:val="16"/>
                <w:szCs w:val="16"/>
              </w:rPr>
            </w:pPr>
            <w:r w:rsidRPr="00637E69">
              <w:rPr>
                <w:b/>
                <w:bCs/>
                <w:sz w:val="16"/>
                <w:szCs w:val="16"/>
              </w:rPr>
              <w:t>S</w:t>
            </w:r>
          </w:p>
        </w:tc>
        <w:tc>
          <w:tcPr>
            <w:tcW w:w="681" w:type="dxa"/>
            <w:tcBorders>
              <w:bottom w:val="double" w:sz="4" w:space="0" w:color="auto"/>
            </w:tcBorders>
            <w:shd w:val="clear" w:color="auto" w:fill="auto"/>
            <w:noWrap/>
            <w:vAlign w:val="center"/>
          </w:tcPr>
          <w:p w:rsidR="00A600B4" w:rsidRPr="00637E69" w:rsidRDefault="00A600B4" w:rsidP="00422519">
            <w:pPr>
              <w:bidi w:val="0"/>
              <w:spacing w:before="20" w:afterLines="20" w:after="48"/>
              <w:ind w:left="-51" w:right="-79" w:hanging="14"/>
              <w:jc w:val="center"/>
              <w:rPr>
                <w:b/>
                <w:bCs/>
                <w:sz w:val="16"/>
                <w:szCs w:val="16"/>
              </w:rPr>
            </w:pPr>
            <w:proofErr w:type="spellStart"/>
            <w:r w:rsidRPr="00637E69">
              <w:rPr>
                <w:b/>
                <w:bCs/>
                <w:sz w:val="16"/>
                <w:szCs w:val="16"/>
              </w:rPr>
              <w:t>Mn</w:t>
            </w:r>
            <w:proofErr w:type="spellEnd"/>
          </w:p>
        </w:tc>
        <w:tc>
          <w:tcPr>
            <w:tcW w:w="627" w:type="dxa"/>
            <w:tcBorders>
              <w:bottom w:val="double" w:sz="4" w:space="0" w:color="auto"/>
            </w:tcBorders>
            <w:shd w:val="clear" w:color="auto" w:fill="auto"/>
            <w:noWrap/>
            <w:vAlign w:val="center"/>
          </w:tcPr>
          <w:p w:rsidR="00A600B4" w:rsidRPr="00637E69" w:rsidRDefault="00A600B4" w:rsidP="00422519">
            <w:pPr>
              <w:bidi w:val="0"/>
              <w:spacing w:before="20" w:afterLines="20" w:after="48"/>
              <w:ind w:left="-51" w:right="-79" w:hanging="14"/>
              <w:jc w:val="center"/>
              <w:rPr>
                <w:b/>
                <w:bCs/>
                <w:sz w:val="16"/>
                <w:szCs w:val="16"/>
              </w:rPr>
            </w:pPr>
            <w:r w:rsidRPr="00637E69">
              <w:rPr>
                <w:b/>
                <w:bCs/>
                <w:sz w:val="16"/>
                <w:szCs w:val="16"/>
              </w:rPr>
              <w:t>Zn</w:t>
            </w:r>
          </w:p>
        </w:tc>
        <w:tc>
          <w:tcPr>
            <w:tcW w:w="627" w:type="dxa"/>
            <w:tcBorders>
              <w:bottom w:val="double" w:sz="4" w:space="0" w:color="auto"/>
            </w:tcBorders>
            <w:shd w:val="clear" w:color="auto" w:fill="auto"/>
            <w:noWrap/>
            <w:vAlign w:val="center"/>
          </w:tcPr>
          <w:p w:rsidR="00A600B4" w:rsidRPr="00637E69" w:rsidRDefault="00A600B4" w:rsidP="00422519">
            <w:pPr>
              <w:bidi w:val="0"/>
              <w:spacing w:before="20" w:afterLines="20" w:after="48"/>
              <w:ind w:left="-51" w:right="-79" w:hanging="14"/>
              <w:jc w:val="center"/>
              <w:rPr>
                <w:b/>
                <w:bCs/>
                <w:sz w:val="16"/>
                <w:szCs w:val="16"/>
              </w:rPr>
            </w:pPr>
            <w:r w:rsidRPr="00637E69">
              <w:rPr>
                <w:b/>
                <w:bCs/>
                <w:sz w:val="16"/>
                <w:szCs w:val="16"/>
              </w:rPr>
              <w:t>Cu</w:t>
            </w:r>
          </w:p>
        </w:tc>
        <w:tc>
          <w:tcPr>
            <w:tcW w:w="621" w:type="dxa"/>
            <w:tcBorders>
              <w:bottom w:val="double" w:sz="4" w:space="0" w:color="auto"/>
            </w:tcBorders>
            <w:shd w:val="clear" w:color="auto" w:fill="auto"/>
            <w:noWrap/>
            <w:vAlign w:val="center"/>
          </w:tcPr>
          <w:p w:rsidR="00A600B4" w:rsidRPr="00637E69" w:rsidRDefault="00A600B4" w:rsidP="00422519">
            <w:pPr>
              <w:bidi w:val="0"/>
              <w:spacing w:before="20" w:afterLines="20" w:after="48"/>
              <w:ind w:left="-51" w:right="-79" w:hanging="14"/>
              <w:jc w:val="center"/>
              <w:rPr>
                <w:b/>
                <w:bCs/>
                <w:sz w:val="16"/>
                <w:szCs w:val="16"/>
              </w:rPr>
            </w:pPr>
            <w:r w:rsidRPr="00637E69">
              <w:rPr>
                <w:b/>
                <w:bCs/>
                <w:sz w:val="16"/>
                <w:szCs w:val="16"/>
              </w:rPr>
              <w:t>Fe</w:t>
            </w:r>
          </w:p>
        </w:tc>
        <w:tc>
          <w:tcPr>
            <w:tcW w:w="591" w:type="dxa"/>
            <w:tcBorders>
              <w:bottom w:val="double" w:sz="4" w:space="0" w:color="auto"/>
            </w:tcBorders>
            <w:shd w:val="clear" w:color="auto" w:fill="auto"/>
            <w:noWrap/>
            <w:vAlign w:val="center"/>
          </w:tcPr>
          <w:p w:rsidR="00A600B4" w:rsidRPr="00637E69" w:rsidRDefault="00A600B4" w:rsidP="00422519">
            <w:pPr>
              <w:bidi w:val="0"/>
              <w:spacing w:before="20" w:afterLines="20" w:after="48"/>
              <w:ind w:left="-51" w:right="-79" w:hanging="14"/>
              <w:jc w:val="center"/>
              <w:rPr>
                <w:b/>
                <w:bCs/>
                <w:sz w:val="16"/>
                <w:szCs w:val="16"/>
              </w:rPr>
            </w:pPr>
            <w:r w:rsidRPr="00637E69">
              <w:rPr>
                <w:b/>
                <w:bCs/>
                <w:sz w:val="16"/>
                <w:szCs w:val="16"/>
              </w:rPr>
              <w:t>Shoots</w:t>
            </w:r>
          </w:p>
        </w:tc>
        <w:tc>
          <w:tcPr>
            <w:tcW w:w="561" w:type="dxa"/>
            <w:tcBorders>
              <w:bottom w:val="double" w:sz="4" w:space="0" w:color="auto"/>
            </w:tcBorders>
            <w:shd w:val="clear" w:color="auto" w:fill="auto"/>
            <w:noWrap/>
            <w:vAlign w:val="center"/>
          </w:tcPr>
          <w:p w:rsidR="00A600B4" w:rsidRPr="00637E69" w:rsidRDefault="00A600B4" w:rsidP="00422519">
            <w:pPr>
              <w:bidi w:val="0"/>
              <w:spacing w:before="20" w:afterLines="20" w:after="48"/>
              <w:ind w:left="-51" w:right="-79" w:hanging="14"/>
              <w:jc w:val="center"/>
              <w:rPr>
                <w:b/>
                <w:bCs/>
                <w:sz w:val="16"/>
                <w:szCs w:val="16"/>
              </w:rPr>
            </w:pPr>
            <w:r w:rsidRPr="00637E69">
              <w:rPr>
                <w:b/>
                <w:bCs/>
                <w:sz w:val="16"/>
                <w:szCs w:val="16"/>
              </w:rPr>
              <w:t>Heads</w:t>
            </w:r>
          </w:p>
        </w:tc>
      </w:tr>
      <w:tr w:rsidR="00A600B4" w:rsidRPr="00637E69" w:rsidTr="00E53571">
        <w:trPr>
          <w:trHeight w:val="20"/>
          <w:jc w:val="center"/>
        </w:trPr>
        <w:tc>
          <w:tcPr>
            <w:tcW w:w="852" w:type="dxa"/>
            <w:tcBorders>
              <w:top w:val="double" w:sz="4" w:space="0" w:color="auto"/>
            </w:tcBorders>
            <w:shd w:val="clear" w:color="auto" w:fill="auto"/>
            <w:noWrap/>
            <w:vAlign w:val="center"/>
          </w:tcPr>
          <w:p w:rsidR="00A600B4" w:rsidRPr="00637E69" w:rsidRDefault="00A600B4" w:rsidP="00422519">
            <w:pPr>
              <w:bidi w:val="0"/>
              <w:spacing w:before="20" w:afterLines="20" w:after="48"/>
              <w:ind w:left="-51" w:right="-79" w:hanging="14"/>
              <w:jc w:val="center"/>
              <w:rPr>
                <w:b/>
                <w:bCs/>
                <w:sz w:val="16"/>
                <w:szCs w:val="16"/>
              </w:rPr>
            </w:pPr>
            <w:r w:rsidRPr="00637E69">
              <w:rPr>
                <w:b/>
                <w:bCs/>
                <w:sz w:val="16"/>
                <w:szCs w:val="16"/>
              </w:rPr>
              <w:t>control</w:t>
            </w:r>
          </w:p>
        </w:tc>
        <w:tc>
          <w:tcPr>
            <w:tcW w:w="661" w:type="dxa"/>
            <w:tcBorders>
              <w:top w:val="double" w:sz="4" w:space="0" w:color="auto"/>
            </w:tcBorders>
            <w:shd w:val="clear" w:color="auto" w:fill="auto"/>
            <w:noWrap/>
            <w:vAlign w:val="center"/>
          </w:tcPr>
          <w:p w:rsidR="00A600B4" w:rsidRPr="00637E69" w:rsidRDefault="00A600B4" w:rsidP="00422519">
            <w:pPr>
              <w:bidi w:val="0"/>
              <w:spacing w:before="20" w:afterLines="20" w:after="48"/>
              <w:ind w:left="-51" w:right="-79" w:hanging="14"/>
              <w:jc w:val="center"/>
              <w:rPr>
                <w:b/>
                <w:bCs/>
                <w:sz w:val="16"/>
                <w:szCs w:val="16"/>
              </w:rPr>
            </w:pPr>
            <w:r w:rsidRPr="00637E69">
              <w:rPr>
                <w:b/>
                <w:bCs/>
                <w:sz w:val="16"/>
                <w:szCs w:val="16"/>
              </w:rPr>
              <w:t>1.58</w:t>
            </w:r>
          </w:p>
        </w:tc>
        <w:tc>
          <w:tcPr>
            <w:tcW w:w="687" w:type="dxa"/>
            <w:tcBorders>
              <w:top w:val="double" w:sz="4" w:space="0" w:color="auto"/>
            </w:tcBorders>
            <w:shd w:val="clear" w:color="auto" w:fill="auto"/>
            <w:noWrap/>
            <w:vAlign w:val="center"/>
          </w:tcPr>
          <w:p w:rsidR="00A600B4" w:rsidRPr="00637E69" w:rsidRDefault="00A600B4" w:rsidP="00422519">
            <w:pPr>
              <w:bidi w:val="0"/>
              <w:spacing w:before="20" w:afterLines="20" w:after="48"/>
              <w:ind w:left="-51" w:right="-79" w:hanging="14"/>
              <w:jc w:val="center"/>
              <w:rPr>
                <w:b/>
                <w:bCs/>
                <w:sz w:val="16"/>
                <w:szCs w:val="16"/>
              </w:rPr>
            </w:pPr>
            <w:r w:rsidRPr="00637E69">
              <w:rPr>
                <w:b/>
                <w:bCs/>
                <w:sz w:val="16"/>
                <w:szCs w:val="16"/>
              </w:rPr>
              <w:t>0.256</w:t>
            </w:r>
          </w:p>
        </w:tc>
        <w:tc>
          <w:tcPr>
            <w:tcW w:w="627" w:type="dxa"/>
            <w:tcBorders>
              <w:top w:val="double" w:sz="4" w:space="0" w:color="auto"/>
            </w:tcBorders>
            <w:shd w:val="clear" w:color="auto" w:fill="auto"/>
            <w:noWrap/>
            <w:vAlign w:val="center"/>
          </w:tcPr>
          <w:p w:rsidR="00A600B4" w:rsidRPr="00637E69" w:rsidRDefault="00A600B4" w:rsidP="00422519">
            <w:pPr>
              <w:bidi w:val="0"/>
              <w:spacing w:before="20" w:afterLines="20" w:after="48"/>
              <w:ind w:left="-51" w:right="-79" w:hanging="14"/>
              <w:jc w:val="center"/>
              <w:rPr>
                <w:b/>
                <w:bCs/>
                <w:sz w:val="16"/>
                <w:szCs w:val="16"/>
              </w:rPr>
            </w:pPr>
            <w:r w:rsidRPr="00637E69">
              <w:rPr>
                <w:b/>
                <w:bCs/>
                <w:sz w:val="16"/>
                <w:szCs w:val="16"/>
              </w:rPr>
              <w:t>1.63</w:t>
            </w:r>
          </w:p>
        </w:tc>
        <w:tc>
          <w:tcPr>
            <w:tcW w:w="553" w:type="dxa"/>
            <w:tcBorders>
              <w:top w:val="double" w:sz="4" w:space="0" w:color="auto"/>
            </w:tcBorders>
            <w:shd w:val="clear" w:color="auto" w:fill="auto"/>
            <w:noWrap/>
            <w:vAlign w:val="center"/>
          </w:tcPr>
          <w:p w:rsidR="00A600B4" w:rsidRPr="00637E69" w:rsidRDefault="00A600B4" w:rsidP="00422519">
            <w:pPr>
              <w:bidi w:val="0"/>
              <w:spacing w:before="20" w:afterLines="20" w:after="48"/>
              <w:ind w:left="-51" w:right="-79" w:hanging="14"/>
              <w:jc w:val="center"/>
              <w:rPr>
                <w:b/>
                <w:bCs/>
                <w:sz w:val="16"/>
                <w:szCs w:val="16"/>
              </w:rPr>
            </w:pPr>
            <w:r w:rsidRPr="00637E69">
              <w:rPr>
                <w:b/>
                <w:bCs/>
                <w:sz w:val="16"/>
                <w:szCs w:val="16"/>
              </w:rPr>
              <w:t>0.791</w:t>
            </w:r>
          </w:p>
        </w:tc>
        <w:tc>
          <w:tcPr>
            <w:tcW w:w="681" w:type="dxa"/>
            <w:tcBorders>
              <w:top w:val="double" w:sz="4" w:space="0" w:color="auto"/>
            </w:tcBorders>
            <w:shd w:val="clear" w:color="auto" w:fill="auto"/>
            <w:noWrap/>
            <w:vAlign w:val="center"/>
          </w:tcPr>
          <w:p w:rsidR="00A600B4" w:rsidRPr="00637E69" w:rsidRDefault="00A600B4" w:rsidP="00422519">
            <w:pPr>
              <w:bidi w:val="0"/>
              <w:spacing w:before="20" w:afterLines="20" w:after="48"/>
              <w:ind w:left="-51" w:right="-79" w:hanging="14"/>
              <w:jc w:val="center"/>
              <w:rPr>
                <w:b/>
                <w:bCs/>
                <w:sz w:val="16"/>
                <w:szCs w:val="16"/>
              </w:rPr>
            </w:pPr>
            <w:r w:rsidRPr="00637E69">
              <w:rPr>
                <w:b/>
                <w:bCs/>
                <w:sz w:val="16"/>
                <w:szCs w:val="16"/>
              </w:rPr>
              <w:t>59.6</w:t>
            </w:r>
          </w:p>
        </w:tc>
        <w:tc>
          <w:tcPr>
            <w:tcW w:w="627" w:type="dxa"/>
            <w:tcBorders>
              <w:top w:val="double" w:sz="4" w:space="0" w:color="auto"/>
            </w:tcBorders>
            <w:shd w:val="clear" w:color="auto" w:fill="auto"/>
            <w:noWrap/>
            <w:vAlign w:val="center"/>
          </w:tcPr>
          <w:p w:rsidR="00A600B4" w:rsidRPr="00637E69" w:rsidRDefault="00A600B4" w:rsidP="00422519">
            <w:pPr>
              <w:bidi w:val="0"/>
              <w:spacing w:before="20" w:afterLines="20" w:after="48"/>
              <w:ind w:left="-51" w:right="-79" w:hanging="14"/>
              <w:jc w:val="center"/>
              <w:rPr>
                <w:b/>
                <w:bCs/>
                <w:sz w:val="16"/>
                <w:szCs w:val="16"/>
              </w:rPr>
            </w:pPr>
            <w:r w:rsidRPr="00637E69">
              <w:rPr>
                <w:b/>
                <w:bCs/>
                <w:sz w:val="16"/>
                <w:szCs w:val="16"/>
              </w:rPr>
              <w:t>34.5</w:t>
            </w:r>
          </w:p>
        </w:tc>
        <w:tc>
          <w:tcPr>
            <w:tcW w:w="627" w:type="dxa"/>
            <w:tcBorders>
              <w:top w:val="double" w:sz="4" w:space="0" w:color="auto"/>
            </w:tcBorders>
            <w:shd w:val="clear" w:color="auto" w:fill="auto"/>
            <w:noWrap/>
            <w:vAlign w:val="center"/>
          </w:tcPr>
          <w:p w:rsidR="00A600B4" w:rsidRPr="00637E69" w:rsidRDefault="00A600B4" w:rsidP="00422519">
            <w:pPr>
              <w:bidi w:val="0"/>
              <w:spacing w:before="20" w:afterLines="20" w:after="48"/>
              <w:ind w:left="-51" w:right="-79" w:hanging="14"/>
              <w:jc w:val="center"/>
              <w:rPr>
                <w:b/>
                <w:bCs/>
                <w:sz w:val="16"/>
                <w:szCs w:val="16"/>
              </w:rPr>
            </w:pPr>
            <w:r w:rsidRPr="00637E69">
              <w:rPr>
                <w:b/>
                <w:bCs/>
                <w:sz w:val="16"/>
                <w:szCs w:val="16"/>
              </w:rPr>
              <w:t>29.4</w:t>
            </w:r>
          </w:p>
        </w:tc>
        <w:tc>
          <w:tcPr>
            <w:tcW w:w="621" w:type="dxa"/>
            <w:tcBorders>
              <w:top w:val="double" w:sz="4" w:space="0" w:color="auto"/>
            </w:tcBorders>
            <w:shd w:val="clear" w:color="auto" w:fill="auto"/>
            <w:noWrap/>
            <w:vAlign w:val="center"/>
          </w:tcPr>
          <w:p w:rsidR="00A600B4" w:rsidRPr="00637E69" w:rsidRDefault="00A600B4" w:rsidP="00422519">
            <w:pPr>
              <w:bidi w:val="0"/>
              <w:spacing w:before="20" w:afterLines="20" w:after="48"/>
              <w:ind w:left="-51" w:right="-79" w:hanging="14"/>
              <w:jc w:val="center"/>
              <w:rPr>
                <w:b/>
                <w:bCs/>
                <w:sz w:val="16"/>
                <w:szCs w:val="16"/>
              </w:rPr>
            </w:pPr>
            <w:r w:rsidRPr="00637E69">
              <w:rPr>
                <w:b/>
                <w:bCs/>
                <w:sz w:val="16"/>
                <w:szCs w:val="16"/>
              </w:rPr>
              <w:t>163</w:t>
            </w:r>
          </w:p>
        </w:tc>
        <w:tc>
          <w:tcPr>
            <w:tcW w:w="591" w:type="dxa"/>
            <w:tcBorders>
              <w:top w:val="double" w:sz="4" w:space="0" w:color="auto"/>
            </w:tcBorders>
            <w:shd w:val="clear" w:color="auto" w:fill="auto"/>
            <w:noWrap/>
            <w:vAlign w:val="center"/>
          </w:tcPr>
          <w:p w:rsidR="00A600B4" w:rsidRPr="00637E69" w:rsidRDefault="00A600B4" w:rsidP="00422519">
            <w:pPr>
              <w:bidi w:val="0"/>
              <w:spacing w:before="20" w:afterLines="20" w:after="48"/>
              <w:ind w:left="-51" w:right="-79" w:hanging="14"/>
              <w:jc w:val="center"/>
              <w:rPr>
                <w:b/>
                <w:bCs/>
                <w:sz w:val="16"/>
                <w:szCs w:val="16"/>
              </w:rPr>
            </w:pPr>
            <w:r w:rsidRPr="00637E69">
              <w:rPr>
                <w:b/>
                <w:bCs/>
                <w:sz w:val="16"/>
                <w:szCs w:val="16"/>
              </w:rPr>
              <w:t>2.80</w:t>
            </w:r>
          </w:p>
        </w:tc>
        <w:tc>
          <w:tcPr>
            <w:tcW w:w="561" w:type="dxa"/>
            <w:tcBorders>
              <w:top w:val="double" w:sz="4" w:space="0" w:color="auto"/>
            </w:tcBorders>
            <w:shd w:val="clear" w:color="auto" w:fill="auto"/>
            <w:noWrap/>
            <w:vAlign w:val="center"/>
          </w:tcPr>
          <w:p w:rsidR="00A600B4" w:rsidRPr="00637E69" w:rsidRDefault="00A600B4" w:rsidP="00422519">
            <w:pPr>
              <w:bidi w:val="0"/>
              <w:spacing w:before="20" w:afterLines="20" w:after="48"/>
              <w:ind w:left="-51" w:right="-79" w:hanging="14"/>
              <w:jc w:val="center"/>
              <w:rPr>
                <w:b/>
                <w:bCs/>
                <w:sz w:val="16"/>
                <w:szCs w:val="16"/>
              </w:rPr>
            </w:pPr>
            <w:r w:rsidRPr="00637E69">
              <w:rPr>
                <w:b/>
                <w:bCs/>
                <w:sz w:val="16"/>
                <w:szCs w:val="16"/>
              </w:rPr>
              <w:t>1.00</w:t>
            </w:r>
          </w:p>
        </w:tc>
      </w:tr>
      <w:tr w:rsidR="00A600B4" w:rsidRPr="00637E69" w:rsidTr="00E53571">
        <w:trPr>
          <w:trHeight w:val="20"/>
          <w:jc w:val="center"/>
        </w:trPr>
        <w:tc>
          <w:tcPr>
            <w:tcW w:w="852" w:type="dxa"/>
            <w:shd w:val="clear" w:color="auto" w:fill="auto"/>
            <w:noWrap/>
            <w:vAlign w:val="center"/>
          </w:tcPr>
          <w:p w:rsidR="00A600B4" w:rsidRPr="00637E69" w:rsidRDefault="00A600B4" w:rsidP="00422519">
            <w:pPr>
              <w:bidi w:val="0"/>
              <w:spacing w:before="20" w:afterLines="20" w:after="48"/>
              <w:ind w:left="-51" w:right="-79" w:hanging="14"/>
              <w:jc w:val="center"/>
              <w:rPr>
                <w:b/>
                <w:bCs/>
                <w:sz w:val="16"/>
                <w:szCs w:val="16"/>
              </w:rPr>
            </w:pPr>
            <w:r w:rsidRPr="00637E69">
              <w:rPr>
                <w:b/>
                <w:bCs/>
                <w:sz w:val="16"/>
                <w:szCs w:val="16"/>
              </w:rPr>
              <w:t>6</w:t>
            </w:r>
          </w:p>
        </w:tc>
        <w:tc>
          <w:tcPr>
            <w:tcW w:w="661" w:type="dxa"/>
            <w:shd w:val="clear" w:color="auto" w:fill="auto"/>
            <w:noWrap/>
            <w:vAlign w:val="center"/>
          </w:tcPr>
          <w:p w:rsidR="00A600B4" w:rsidRPr="00637E69" w:rsidRDefault="00A600B4" w:rsidP="00422519">
            <w:pPr>
              <w:bidi w:val="0"/>
              <w:spacing w:before="20" w:afterLines="20" w:after="48"/>
              <w:ind w:left="-51" w:right="-79" w:hanging="14"/>
              <w:jc w:val="center"/>
              <w:rPr>
                <w:b/>
                <w:bCs/>
                <w:sz w:val="16"/>
                <w:szCs w:val="16"/>
              </w:rPr>
            </w:pPr>
            <w:r w:rsidRPr="00637E69">
              <w:rPr>
                <w:b/>
                <w:bCs/>
                <w:sz w:val="16"/>
                <w:szCs w:val="16"/>
              </w:rPr>
              <w:t>1.83</w:t>
            </w:r>
          </w:p>
        </w:tc>
        <w:tc>
          <w:tcPr>
            <w:tcW w:w="687" w:type="dxa"/>
            <w:shd w:val="clear" w:color="auto" w:fill="auto"/>
            <w:noWrap/>
            <w:vAlign w:val="center"/>
          </w:tcPr>
          <w:p w:rsidR="00A600B4" w:rsidRPr="00637E69" w:rsidRDefault="00A600B4" w:rsidP="00422519">
            <w:pPr>
              <w:bidi w:val="0"/>
              <w:spacing w:before="20" w:afterLines="20" w:after="48"/>
              <w:ind w:left="-51" w:right="-79" w:hanging="14"/>
              <w:jc w:val="center"/>
              <w:rPr>
                <w:b/>
                <w:bCs/>
                <w:sz w:val="16"/>
                <w:szCs w:val="16"/>
              </w:rPr>
            </w:pPr>
            <w:r w:rsidRPr="00637E69">
              <w:rPr>
                <w:b/>
                <w:bCs/>
                <w:sz w:val="16"/>
                <w:szCs w:val="16"/>
              </w:rPr>
              <w:t>0.288</w:t>
            </w:r>
          </w:p>
        </w:tc>
        <w:tc>
          <w:tcPr>
            <w:tcW w:w="627" w:type="dxa"/>
            <w:shd w:val="clear" w:color="auto" w:fill="auto"/>
            <w:noWrap/>
            <w:vAlign w:val="center"/>
          </w:tcPr>
          <w:p w:rsidR="00A600B4" w:rsidRPr="00637E69" w:rsidRDefault="00A600B4" w:rsidP="00422519">
            <w:pPr>
              <w:bidi w:val="0"/>
              <w:spacing w:before="20" w:afterLines="20" w:after="48"/>
              <w:ind w:left="-51" w:right="-79" w:hanging="14"/>
              <w:jc w:val="center"/>
              <w:rPr>
                <w:b/>
                <w:bCs/>
                <w:sz w:val="16"/>
                <w:szCs w:val="16"/>
              </w:rPr>
            </w:pPr>
            <w:r w:rsidRPr="00637E69">
              <w:rPr>
                <w:b/>
                <w:bCs/>
                <w:sz w:val="16"/>
                <w:szCs w:val="16"/>
              </w:rPr>
              <w:t>1.95</w:t>
            </w:r>
          </w:p>
        </w:tc>
        <w:tc>
          <w:tcPr>
            <w:tcW w:w="553" w:type="dxa"/>
            <w:shd w:val="clear" w:color="auto" w:fill="auto"/>
            <w:noWrap/>
            <w:vAlign w:val="center"/>
          </w:tcPr>
          <w:p w:rsidR="00A600B4" w:rsidRPr="00637E69" w:rsidRDefault="00A600B4" w:rsidP="00422519">
            <w:pPr>
              <w:bidi w:val="0"/>
              <w:spacing w:before="20" w:afterLines="20" w:after="48"/>
              <w:ind w:left="-51" w:right="-79" w:hanging="14"/>
              <w:jc w:val="center"/>
              <w:rPr>
                <w:b/>
                <w:bCs/>
                <w:sz w:val="16"/>
                <w:szCs w:val="16"/>
              </w:rPr>
            </w:pPr>
            <w:r w:rsidRPr="00637E69">
              <w:rPr>
                <w:b/>
                <w:bCs/>
                <w:sz w:val="16"/>
                <w:szCs w:val="16"/>
              </w:rPr>
              <w:t>0.821</w:t>
            </w:r>
          </w:p>
        </w:tc>
        <w:tc>
          <w:tcPr>
            <w:tcW w:w="681" w:type="dxa"/>
            <w:shd w:val="clear" w:color="auto" w:fill="auto"/>
            <w:noWrap/>
            <w:vAlign w:val="center"/>
          </w:tcPr>
          <w:p w:rsidR="00A600B4" w:rsidRPr="00637E69" w:rsidRDefault="00A600B4" w:rsidP="00422519">
            <w:pPr>
              <w:bidi w:val="0"/>
              <w:spacing w:before="20" w:afterLines="20" w:after="48"/>
              <w:ind w:left="-51" w:right="-79" w:hanging="14"/>
              <w:jc w:val="center"/>
              <w:rPr>
                <w:b/>
                <w:bCs/>
                <w:sz w:val="16"/>
                <w:szCs w:val="16"/>
              </w:rPr>
            </w:pPr>
            <w:r w:rsidRPr="00637E69">
              <w:rPr>
                <w:b/>
                <w:bCs/>
                <w:sz w:val="16"/>
                <w:szCs w:val="16"/>
              </w:rPr>
              <w:t>61.6</w:t>
            </w:r>
          </w:p>
        </w:tc>
        <w:tc>
          <w:tcPr>
            <w:tcW w:w="627" w:type="dxa"/>
            <w:shd w:val="clear" w:color="auto" w:fill="auto"/>
            <w:noWrap/>
            <w:vAlign w:val="center"/>
          </w:tcPr>
          <w:p w:rsidR="00A600B4" w:rsidRPr="00637E69" w:rsidRDefault="00A600B4" w:rsidP="00422519">
            <w:pPr>
              <w:bidi w:val="0"/>
              <w:spacing w:before="20" w:afterLines="20" w:after="48"/>
              <w:ind w:left="-51" w:right="-79" w:hanging="14"/>
              <w:jc w:val="center"/>
              <w:rPr>
                <w:b/>
                <w:bCs/>
                <w:sz w:val="16"/>
                <w:szCs w:val="16"/>
              </w:rPr>
            </w:pPr>
            <w:r w:rsidRPr="00637E69">
              <w:rPr>
                <w:b/>
                <w:bCs/>
                <w:sz w:val="16"/>
                <w:szCs w:val="16"/>
              </w:rPr>
              <w:t>37.8</w:t>
            </w:r>
          </w:p>
        </w:tc>
        <w:tc>
          <w:tcPr>
            <w:tcW w:w="627" w:type="dxa"/>
            <w:shd w:val="clear" w:color="auto" w:fill="auto"/>
            <w:noWrap/>
            <w:vAlign w:val="center"/>
          </w:tcPr>
          <w:p w:rsidR="00A600B4" w:rsidRPr="00637E69" w:rsidRDefault="00A600B4" w:rsidP="00422519">
            <w:pPr>
              <w:bidi w:val="0"/>
              <w:spacing w:before="20" w:afterLines="20" w:after="48"/>
              <w:ind w:left="-51" w:right="-79" w:hanging="14"/>
              <w:jc w:val="center"/>
              <w:rPr>
                <w:b/>
                <w:bCs/>
                <w:sz w:val="16"/>
                <w:szCs w:val="16"/>
              </w:rPr>
            </w:pPr>
            <w:r w:rsidRPr="00637E69">
              <w:rPr>
                <w:b/>
                <w:bCs/>
                <w:sz w:val="16"/>
                <w:szCs w:val="16"/>
              </w:rPr>
              <w:t>32.0</w:t>
            </w:r>
          </w:p>
        </w:tc>
        <w:tc>
          <w:tcPr>
            <w:tcW w:w="621" w:type="dxa"/>
            <w:shd w:val="clear" w:color="auto" w:fill="auto"/>
            <w:noWrap/>
            <w:vAlign w:val="center"/>
          </w:tcPr>
          <w:p w:rsidR="00A600B4" w:rsidRPr="00637E69" w:rsidRDefault="00A600B4" w:rsidP="00422519">
            <w:pPr>
              <w:bidi w:val="0"/>
              <w:spacing w:before="20" w:afterLines="20" w:after="48"/>
              <w:ind w:left="-51" w:right="-79" w:hanging="14"/>
              <w:jc w:val="center"/>
              <w:rPr>
                <w:b/>
                <w:bCs/>
                <w:sz w:val="16"/>
                <w:szCs w:val="16"/>
              </w:rPr>
            </w:pPr>
            <w:r w:rsidRPr="00637E69">
              <w:rPr>
                <w:b/>
                <w:bCs/>
                <w:sz w:val="16"/>
                <w:szCs w:val="16"/>
              </w:rPr>
              <w:t>156</w:t>
            </w:r>
          </w:p>
        </w:tc>
        <w:tc>
          <w:tcPr>
            <w:tcW w:w="591" w:type="dxa"/>
            <w:shd w:val="clear" w:color="auto" w:fill="auto"/>
            <w:noWrap/>
            <w:vAlign w:val="center"/>
          </w:tcPr>
          <w:p w:rsidR="00A600B4" w:rsidRPr="00637E69" w:rsidRDefault="00A600B4" w:rsidP="00422519">
            <w:pPr>
              <w:bidi w:val="0"/>
              <w:spacing w:before="20" w:afterLines="20" w:after="48"/>
              <w:ind w:left="-51" w:right="-79" w:hanging="14"/>
              <w:jc w:val="center"/>
              <w:rPr>
                <w:b/>
                <w:bCs/>
                <w:sz w:val="16"/>
                <w:szCs w:val="16"/>
              </w:rPr>
            </w:pPr>
            <w:r w:rsidRPr="00637E69">
              <w:rPr>
                <w:b/>
                <w:bCs/>
                <w:sz w:val="16"/>
                <w:szCs w:val="16"/>
              </w:rPr>
              <w:t>5.01</w:t>
            </w:r>
          </w:p>
        </w:tc>
        <w:tc>
          <w:tcPr>
            <w:tcW w:w="561" w:type="dxa"/>
            <w:shd w:val="clear" w:color="auto" w:fill="auto"/>
            <w:noWrap/>
            <w:vAlign w:val="center"/>
          </w:tcPr>
          <w:p w:rsidR="00A600B4" w:rsidRPr="00637E69" w:rsidRDefault="00A600B4" w:rsidP="00422519">
            <w:pPr>
              <w:bidi w:val="0"/>
              <w:spacing w:before="20" w:afterLines="20" w:after="48"/>
              <w:ind w:left="-51" w:right="-79" w:hanging="14"/>
              <w:jc w:val="center"/>
              <w:rPr>
                <w:b/>
                <w:bCs/>
                <w:sz w:val="16"/>
                <w:szCs w:val="16"/>
              </w:rPr>
            </w:pPr>
            <w:r w:rsidRPr="00637E69">
              <w:rPr>
                <w:b/>
                <w:bCs/>
                <w:sz w:val="16"/>
                <w:szCs w:val="16"/>
              </w:rPr>
              <w:t>1.87</w:t>
            </w:r>
          </w:p>
        </w:tc>
      </w:tr>
      <w:tr w:rsidR="00A600B4" w:rsidRPr="00637E69" w:rsidTr="00E53571">
        <w:trPr>
          <w:trHeight w:val="20"/>
          <w:jc w:val="center"/>
        </w:trPr>
        <w:tc>
          <w:tcPr>
            <w:tcW w:w="852" w:type="dxa"/>
            <w:shd w:val="clear" w:color="auto" w:fill="auto"/>
            <w:noWrap/>
            <w:vAlign w:val="center"/>
          </w:tcPr>
          <w:p w:rsidR="00A600B4" w:rsidRPr="00637E69" w:rsidRDefault="00A600B4" w:rsidP="00422519">
            <w:pPr>
              <w:bidi w:val="0"/>
              <w:spacing w:before="20" w:afterLines="20" w:after="48"/>
              <w:ind w:left="-51" w:right="-79" w:hanging="14"/>
              <w:jc w:val="center"/>
              <w:rPr>
                <w:b/>
                <w:bCs/>
                <w:sz w:val="16"/>
                <w:szCs w:val="16"/>
              </w:rPr>
            </w:pPr>
            <w:r w:rsidRPr="00637E69">
              <w:rPr>
                <w:b/>
                <w:bCs/>
                <w:sz w:val="16"/>
                <w:szCs w:val="16"/>
              </w:rPr>
              <w:t>9</w:t>
            </w:r>
          </w:p>
        </w:tc>
        <w:tc>
          <w:tcPr>
            <w:tcW w:w="661" w:type="dxa"/>
            <w:shd w:val="clear" w:color="auto" w:fill="auto"/>
            <w:noWrap/>
            <w:vAlign w:val="center"/>
          </w:tcPr>
          <w:p w:rsidR="00A600B4" w:rsidRPr="00637E69" w:rsidRDefault="00A600B4" w:rsidP="00422519">
            <w:pPr>
              <w:bidi w:val="0"/>
              <w:spacing w:before="20" w:afterLines="20" w:after="48"/>
              <w:ind w:left="-51" w:right="-79" w:hanging="14"/>
              <w:jc w:val="center"/>
              <w:rPr>
                <w:b/>
                <w:bCs/>
                <w:sz w:val="16"/>
                <w:szCs w:val="16"/>
              </w:rPr>
            </w:pPr>
            <w:r w:rsidRPr="00637E69">
              <w:rPr>
                <w:b/>
                <w:bCs/>
                <w:sz w:val="16"/>
                <w:szCs w:val="16"/>
              </w:rPr>
              <w:t>3.19</w:t>
            </w:r>
          </w:p>
        </w:tc>
        <w:tc>
          <w:tcPr>
            <w:tcW w:w="687" w:type="dxa"/>
            <w:shd w:val="clear" w:color="auto" w:fill="auto"/>
            <w:noWrap/>
            <w:vAlign w:val="center"/>
          </w:tcPr>
          <w:p w:rsidR="00A600B4" w:rsidRPr="00637E69" w:rsidRDefault="00A600B4" w:rsidP="00422519">
            <w:pPr>
              <w:bidi w:val="0"/>
              <w:spacing w:before="20" w:afterLines="20" w:after="48"/>
              <w:ind w:left="-51" w:right="-79" w:hanging="14"/>
              <w:jc w:val="center"/>
              <w:rPr>
                <w:b/>
                <w:bCs/>
                <w:sz w:val="16"/>
                <w:szCs w:val="16"/>
              </w:rPr>
            </w:pPr>
            <w:r w:rsidRPr="00637E69">
              <w:rPr>
                <w:b/>
                <w:bCs/>
                <w:sz w:val="16"/>
                <w:szCs w:val="16"/>
              </w:rPr>
              <w:t>0.311</w:t>
            </w:r>
          </w:p>
        </w:tc>
        <w:tc>
          <w:tcPr>
            <w:tcW w:w="627" w:type="dxa"/>
            <w:shd w:val="clear" w:color="auto" w:fill="auto"/>
            <w:noWrap/>
            <w:vAlign w:val="center"/>
          </w:tcPr>
          <w:p w:rsidR="00A600B4" w:rsidRPr="00637E69" w:rsidRDefault="00A600B4" w:rsidP="00422519">
            <w:pPr>
              <w:bidi w:val="0"/>
              <w:spacing w:before="20" w:afterLines="20" w:after="48"/>
              <w:ind w:left="-51" w:right="-79" w:hanging="14"/>
              <w:jc w:val="center"/>
              <w:rPr>
                <w:b/>
                <w:bCs/>
                <w:sz w:val="16"/>
                <w:szCs w:val="16"/>
              </w:rPr>
            </w:pPr>
            <w:r w:rsidRPr="00637E69">
              <w:rPr>
                <w:b/>
                <w:bCs/>
                <w:sz w:val="16"/>
                <w:szCs w:val="16"/>
              </w:rPr>
              <w:t>2.41</w:t>
            </w:r>
          </w:p>
        </w:tc>
        <w:tc>
          <w:tcPr>
            <w:tcW w:w="553" w:type="dxa"/>
            <w:shd w:val="clear" w:color="auto" w:fill="auto"/>
            <w:noWrap/>
            <w:vAlign w:val="center"/>
          </w:tcPr>
          <w:p w:rsidR="00A600B4" w:rsidRPr="00637E69" w:rsidRDefault="00A600B4" w:rsidP="00422519">
            <w:pPr>
              <w:bidi w:val="0"/>
              <w:spacing w:before="20" w:afterLines="20" w:after="48"/>
              <w:ind w:left="-51" w:right="-79" w:hanging="14"/>
              <w:jc w:val="center"/>
              <w:rPr>
                <w:b/>
                <w:bCs/>
                <w:sz w:val="16"/>
                <w:szCs w:val="16"/>
              </w:rPr>
            </w:pPr>
            <w:r w:rsidRPr="00637E69">
              <w:rPr>
                <w:b/>
                <w:bCs/>
                <w:sz w:val="16"/>
                <w:szCs w:val="16"/>
              </w:rPr>
              <w:t>1.102</w:t>
            </w:r>
          </w:p>
        </w:tc>
        <w:tc>
          <w:tcPr>
            <w:tcW w:w="681" w:type="dxa"/>
            <w:shd w:val="clear" w:color="auto" w:fill="auto"/>
            <w:noWrap/>
            <w:vAlign w:val="center"/>
          </w:tcPr>
          <w:p w:rsidR="00A600B4" w:rsidRPr="00637E69" w:rsidRDefault="00A600B4" w:rsidP="00422519">
            <w:pPr>
              <w:bidi w:val="0"/>
              <w:spacing w:before="20" w:afterLines="20" w:after="48"/>
              <w:ind w:left="-51" w:right="-79" w:hanging="14"/>
              <w:jc w:val="center"/>
              <w:rPr>
                <w:b/>
                <w:bCs/>
                <w:sz w:val="16"/>
                <w:szCs w:val="16"/>
              </w:rPr>
            </w:pPr>
            <w:r w:rsidRPr="00637E69">
              <w:rPr>
                <w:b/>
                <w:bCs/>
                <w:sz w:val="16"/>
                <w:szCs w:val="16"/>
              </w:rPr>
              <w:t>65.7</w:t>
            </w:r>
          </w:p>
        </w:tc>
        <w:tc>
          <w:tcPr>
            <w:tcW w:w="627" w:type="dxa"/>
            <w:shd w:val="clear" w:color="auto" w:fill="auto"/>
            <w:noWrap/>
            <w:vAlign w:val="center"/>
          </w:tcPr>
          <w:p w:rsidR="00A600B4" w:rsidRPr="00637E69" w:rsidRDefault="00A600B4" w:rsidP="00422519">
            <w:pPr>
              <w:bidi w:val="0"/>
              <w:spacing w:before="20" w:afterLines="20" w:after="48"/>
              <w:ind w:left="-51" w:right="-79" w:hanging="14"/>
              <w:jc w:val="center"/>
              <w:rPr>
                <w:b/>
                <w:bCs/>
                <w:sz w:val="16"/>
                <w:szCs w:val="16"/>
              </w:rPr>
            </w:pPr>
            <w:r w:rsidRPr="00637E69">
              <w:rPr>
                <w:b/>
                <w:bCs/>
                <w:sz w:val="16"/>
                <w:szCs w:val="16"/>
              </w:rPr>
              <w:t>41.5</w:t>
            </w:r>
          </w:p>
        </w:tc>
        <w:tc>
          <w:tcPr>
            <w:tcW w:w="627" w:type="dxa"/>
            <w:shd w:val="clear" w:color="auto" w:fill="auto"/>
            <w:noWrap/>
            <w:vAlign w:val="center"/>
          </w:tcPr>
          <w:p w:rsidR="00A600B4" w:rsidRPr="00637E69" w:rsidRDefault="00A600B4" w:rsidP="00422519">
            <w:pPr>
              <w:bidi w:val="0"/>
              <w:spacing w:before="20" w:afterLines="20" w:after="48"/>
              <w:ind w:left="-51" w:right="-79" w:hanging="14"/>
              <w:jc w:val="center"/>
              <w:rPr>
                <w:b/>
                <w:bCs/>
                <w:sz w:val="16"/>
                <w:szCs w:val="16"/>
              </w:rPr>
            </w:pPr>
            <w:r w:rsidRPr="00637E69">
              <w:rPr>
                <w:b/>
                <w:bCs/>
                <w:sz w:val="16"/>
                <w:szCs w:val="16"/>
              </w:rPr>
              <w:t>35.4</w:t>
            </w:r>
          </w:p>
        </w:tc>
        <w:tc>
          <w:tcPr>
            <w:tcW w:w="621" w:type="dxa"/>
            <w:shd w:val="clear" w:color="auto" w:fill="auto"/>
            <w:noWrap/>
            <w:vAlign w:val="center"/>
          </w:tcPr>
          <w:p w:rsidR="00A600B4" w:rsidRPr="00637E69" w:rsidRDefault="00A600B4" w:rsidP="00422519">
            <w:pPr>
              <w:bidi w:val="0"/>
              <w:spacing w:before="20" w:afterLines="20" w:after="48"/>
              <w:ind w:left="-51" w:right="-79" w:hanging="14"/>
              <w:jc w:val="center"/>
              <w:rPr>
                <w:b/>
                <w:bCs/>
                <w:sz w:val="16"/>
                <w:szCs w:val="16"/>
              </w:rPr>
            </w:pPr>
            <w:r w:rsidRPr="00637E69">
              <w:rPr>
                <w:b/>
                <w:bCs/>
                <w:sz w:val="16"/>
                <w:szCs w:val="16"/>
              </w:rPr>
              <w:t>150</w:t>
            </w:r>
          </w:p>
        </w:tc>
        <w:tc>
          <w:tcPr>
            <w:tcW w:w="591" w:type="dxa"/>
            <w:shd w:val="clear" w:color="auto" w:fill="auto"/>
            <w:noWrap/>
            <w:vAlign w:val="center"/>
          </w:tcPr>
          <w:p w:rsidR="00A600B4" w:rsidRPr="00637E69" w:rsidRDefault="00A600B4" w:rsidP="00422519">
            <w:pPr>
              <w:bidi w:val="0"/>
              <w:spacing w:before="20" w:afterLines="20" w:after="48"/>
              <w:ind w:left="-51" w:right="-79" w:hanging="14"/>
              <w:jc w:val="center"/>
              <w:rPr>
                <w:b/>
                <w:bCs/>
                <w:sz w:val="16"/>
                <w:szCs w:val="16"/>
              </w:rPr>
            </w:pPr>
            <w:r w:rsidRPr="00637E69">
              <w:rPr>
                <w:b/>
                <w:bCs/>
                <w:sz w:val="16"/>
                <w:szCs w:val="16"/>
              </w:rPr>
              <w:t>8.24</w:t>
            </w:r>
          </w:p>
        </w:tc>
        <w:tc>
          <w:tcPr>
            <w:tcW w:w="561" w:type="dxa"/>
            <w:shd w:val="clear" w:color="auto" w:fill="auto"/>
            <w:noWrap/>
            <w:vAlign w:val="center"/>
          </w:tcPr>
          <w:p w:rsidR="00A600B4" w:rsidRPr="00637E69" w:rsidRDefault="00A600B4" w:rsidP="00422519">
            <w:pPr>
              <w:bidi w:val="0"/>
              <w:spacing w:before="20" w:afterLines="20" w:after="48"/>
              <w:ind w:left="-51" w:right="-79" w:hanging="14"/>
              <w:jc w:val="center"/>
              <w:rPr>
                <w:b/>
                <w:bCs/>
                <w:sz w:val="16"/>
                <w:szCs w:val="16"/>
              </w:rPr>
            </w:pPr>
            <w:r w:rsidRPr="00637E69">
              <w:rPr>
                <w:b/>
                <w:bCs/>
                <w:sz w:val="16"/>
                <w:szCs w:val="16"/>
              </w:rPr>
              <w:t>3.05</w:t>
            </w:r>
          </w:p>
        </w:tc>
      </w:tr>
      <w:tr w:rsidR="00A600B4" w:rsidRPr="00637E69" w:rsidTr="00E53571">
        <w:trPr>
          <w:trHeight w:val="20"/>
          <w:jc w:val="center"/>
        </w:trPr>
        <w:tc>
          <w:tcPr>
            <w:tcW w:w="852" w:type="dxa"/>
            <w:shd w:val="clear" w:color="auto" w:fill="auto"/>
            <w:noWrap/>
            <w:vAlign w:val="center"/>
          </w:tcPr>
          <w:p w:rsidR="00A600B4" w:rsidRPr="00637E69" w:rsidRDefault="00A600B4" w:rsidP="00422519">
            <w:pPr>
              <w:bidi w:val="0"/>
              <w:spacing w:before="20" w:afterLines="20" w:after="48"/>
              <w:ind w:left="-51" w:right="-79" w:hanging="14"/>
              <w:jc w:val="center"/>
              <w:rPr>
                <w:b/>
                <w:bCs/>
                <w:sz w:val="16"/>
                <w:szCs w:val="16"/>
              </w:rPr>
            </w:pPr>
            <w:r w:rsidRPr="00637E69">
              <w:rPr>
                <w:b/>
                <w:bCs/>
                <w:sz w:val="16"/>
                <w:szCs w:val="16"/>
              </w:rPr>
              <w:t>12</w:t>
            </w:r>
          </w:p>
        </w:tc>
        <w:tc>
          <w:tcPr>
            <w:tcW w:w="661" w:type="dxa"/>
            <w:shd w:val="clear" w:color="auto" w:fill="auto"/>
            <w:noWrap/>
            <w:vAlign w:val="center"/>
          </w:tcPr>
          <w:p w:rsidR="00A600B4" w:rsidRPr="00637E69" w:rsidRDefault="00A600B4" w:rsidP="00422519">
            <w:pPr>
              <w:bidi w:val="0"/>
              <w:spacing w:before="20" w:afterLines="20" w:after="48"/>
              <w:ind w:left="-51" w:right="-79" w:hanging="14"/>
              <w:jc w:val="center"/>
              <w:rPr>
                <w:b/>
                <w:bCs/>
                <w:sz w:val="16"/>
                <w:szCs w:val="16"/>
              </w:rPr>
            </w:pPr>
            <w:r w:rsidRPr="00637E69">
              <w:rPr>
                <w:b/>
                <w:bCs/>
                <w:sz w:val="16"/>
                <w:szCs w:val="16"/>
              </w:rPr>
              <w:t>2.90</w:t>
            </w:r>
          </w:p>
        </w:tc>
        <w:tc>
          <w:tcPr>
            <w:tcW w:w="687" w:type="dxa"/>
            <w:shd w:val="clear" w:color="auto" w:fill="auto"/>
            <w:noWrap/>
            <w:vAlign w:val="center"/>
          </w:tcPr>
          <w:p w:rsidR="00A600B4" w:rsidRPr="00637E69" w:rsidRDefault="00A600B4" w:rsidP="00422519">
            <w:pPr>
              <w:bidi w:val="0"/>
              <w:spacing w:before="20" w:afterLines="20" w:after="48"/>
              <w:ind w:left="-51" w:right="-79" w:hanging="14"/>
              <w:jc w:val="center"/>
              <w:rPr>
                <w:b/>
                <w:bCs/>
                <w:sz w:val="16"/>
                <w:szCs w:val="16"/>
              </w:rPr>
            </w:pPr>
            <w:r w:rsidRPr="00637E69">
              <w:rPr>
                <w:b/>
                <w:bCs/>
                <w:sz w:val="16"/>
                <w:szCs w:val="16"/>
              </w:rPr>
              <w:t>0.290</w:t>
            </w:r>
          </w:p>
        </w:tc>
        <w:tc>
          <w:tcPr>
            <w:tcW w:w="627" w:type="dxa"/>
            <w:shd w:val="clear" w:color="auto" w:fill="auto"/>
            <w:noWrap/>
            <w:vAlign w:val="center"/>
          </w:tcPr>
          <w:p w:rsidR="00A600B4" w:rsidRPr="00637E69" w:rsidRDefault="00A600B4" w:rsidP="00422519">
            <w:pPr>
              <w:bidi w:val="0"/>
              <w:spacing w:before="20" w:afterLines="20" w:after="48"/>
              <w:ind w:left="-51" w:right="-79" w:hanging="14"/>
              <w:jc w:val="center"/>
              <w:rPr>
                <w:b/>
                <w:bCs/>
                <w:sz w:val="16"/>
                <w:szCs w:val="16"/>
              </w:rPr>
            </w:pPr>
            <w:r w:rsidRPr="00637E69">
              <w:rPr>
                <w:b/>
                <w:bCs/>
                <w:sz w:val="16"/>
                <w:szCs w:val="16"/>
              </w:rPr>
              <w:t>2.02</w:t>
            </w:r>
          </w:p>
        </w:tc>
        <w:tc>
          <w:tcPr>
            <w:tcW w:w="553" w:type="dxa"/>
            <w:shd w:val="clear" w:color="auto" w:fill="auto"/>
            <w:noWrap/>
            <w:vAlign w:val="center"/>
          </w:tcPr>
          <w:p w:rsidR="00A600B4" w:rsidRPr="00637E69" w:rsidRDefault="00A600B4" w:rsidP="00422519">
            <w:pPr>
              <w:bidi w:val="0"/>
              <w:spacing w:before="20" w:afterLines="20" w:after="48"/>
              <w:ind w:left="-51" w:right="-79" w:hanging="14"/>
              <w:jc w:val="center"/>
              <w:rPr>
                <w:b/>
                <w:bCs/>
                <w:sz w:val="16"/>
                <w:szCs w:val="16"/>
              </w:rPr>
            </w:pPr>
            <w:r w:rsidRPr="00637E69">
              <w:rPr>
                <w:b/>
                <w:bCs/>
                <w:sz w:val="16"/>
                <w:szCs w:val="16"/>
              </w:rPr>
              <w:t>0.956</w:t>
            </w:r>
          </w:p>
        </w:tc>
        <w:tc>
          <w:tcPr>
            <w:tcW w:w="681" w:type="dxa"/>
            <w:shd w:val="clear" w:color="auto" w:fill="auto"/>
            <w:noWrap/>
            <w:vAlign w:val="center"/>
          </w:tcPr>
          <w:p w:rsidR="00A600B4" w:rsidRPr="00637E69" w:rsidRDefault="00A600B4" w:rsidP="00422519">
            <w:pPr>
              <w:bidi w:val="0"/>
              <w:spacing w:before="20" w:afterLines="20" w:after="48"/>
              <w:ind w:left="-51" w:right="-79" w:hanging="14"/>
              <w:jc w:val="center"/>
              <w:rPr>
                <w:b/>
                <w:bCs/>
                <w:sz w:val="16"/>
                <w:szCs w:val="16"/>
              </w:rPr>
            </w:pPr>
            <w:r w:rsidRPr="00637E69">
              <w:rPr>
                <w:b/>
                <w:bCs/>
                <w:sz w:val="16"/>
                <w:szCs w:val="16"/>
              </w:rPr>
              <w:t>67.2</w:t>
            </w:r>
          </w:p>
        </w:tc>
        <w:tc>
          <w:tcPr>
            <w:tcW w:w="627" w:type="dxa"/>
            <w:shd w:val="clear" w:color="auto" w:fill="auto"/>
            <w:noWrap/>
            <w:vAlign w:val="center"/>
          </w:tcPr>
          <w:p w:rsidR="00A600B4" w:rsidRPr="00637E69" w:rsidRDefault="00A600B4" w:rsidP="00422519">
            <w:pPr>
              <w:bidi w:val="0"/>
              <w:spacing w:before="20" w:afterLines="20" w:after="48"/>
              <w:ind w:left="-51" w:right="-79" w:hanging="14"/>
              <w:jc w:val="center"/>
              <w:rPr>
                <w:b/>
                <w:bCs/>
                <w:sz w:val="16"/>
                <w:szCs w:val="16"/>
              </w:rPr>
            </w:pPr>
            <w:r w:rsidRPr="00637E69">
              <w:rPr>
                <w:b/>
                <w:bCs/>
                <w:sz w:val="16"/>
                <w:szCs w:val="16"/>
              </w:rPr>
              <w:t>43.3</w:t>
            </w:r>
          </w:p>
        </w:tc>
        <w:tc>
          <w:tcPr>
            <w:tcW w:w="627" w:type="dxa"/>
            <w:shd w:val="clear" w:color="auto" w:fill="auto"/>
            <w:noWrap/>
            <w:vAlign w:val="center"/>
          </w:tcPr>
          <w:p w:rsidR="00A600B4" w:rsidRPr="00637E69" w:rsidRDefault="00A600B4" w:rsidP="00422519">
            <w:pPr>
              <w:bidi w:val="0"/>
              <w:spacing w:before="20" w:afterLines="20" w:after="48"/>
              <w:ind w:left="-51" w:right="-79" w:hanging="14"/>
              <w:jc w:val="center"/>
              <w:rPr>
                <w:b/>
                <w:bCs/>
                <w:sz w:val="16"/>
                <w:szCs w:val="16"/>
              </w:rPr>
            </w:pPr>
            <w:r w:rsidRPr="00637E69">
              <w:rPr>
                <w:b/>
                <w:bCs/>
                <w:sz w:val="16"/>
                <w:szCs w:val="16"/>
              </w:rPr>
              <w:t>36.6</w:t>
            </w:r>
          </w:p>
        </w:tc>
        <w:tc>
          <w:tcPr>
            <w:tcW w:w="621" w:type="dxa"/>
            <w:shd w:val="clear" w:color="auto" w:fill="auto"/>
            <w:noWrap/>
            <w:vAlign w:val="center"/>
          </w:tcPr>
          <w:p w:rsidR="00A600B4" w:rsidRPr="00637E69" w:rsidRDefault="00A600B4" w:rsidP="00422519">
            <w:pPr>
              <w:bidi w:val="0"/>
              <w:spacing w:before="20" w:afterLines="20" w:after="48"/>
              <w:ind w:left="-51" w:right="-79" w:hanging="14"/>
              <w:jc w:val="center"/>
              <w:rPr>
                <w:b/>
                <w:bCs/>
                <w:sz w:val="16"/>
                <w:szCs w:val="16"/>
              </w:rPr>
            </w:pPr>
            <w:r w:rsidRPr="00637E69">
              <w:rPr>
                <w:b/>
                <w:bCs/>
                <w:sz w:val="16"/>
                <w:szCs w:val="16"/>
              </w:rPr>
              <w:t>143</w:t>
            </w:r>
          </w:p>
        </w:tc>
        <w:tc>
          <w:tcPr>
            <w:tcW w:w="591" w:type="dxa"/>
            <w:shd w:val="clear" w:color="auto" w:fill="auto"/>
            <w:noWrap/>
            <w:vAlign w:val="center"/>
          </w:tcPr>
          <w:p w:rsidR="00A600B4" w:rsidRPr="00637E69" w:rsidRDefault="00A600B4" w:rsidP="00422519">
            <w:pPr>
              <w:bidi w:val="0"/>
              <w:spacing w:before="20" w:afterLines="20" w:after="48"/>
              <w:ind w:left="-51" w:right="-79" w:hanging="14"/>
              <w:jc w:val="center"/>
              <w:rPr>
                <w:b/>
                <w:bCs/>
                <w:sz w:val="16"/>
                <w:szCs w:val="16"/>
              </w:rPr>
            </w:pPr>
            <w:r w:rsidRPr="00637E69">
              <w:rPr>
                <w:b/>
                <w:bCs/>
                <w:sz w:val="16"/>
                <w:szCs w:val="16"/>
              </w:rPr>
              <w:t>11.30</w:t>
            </w:r>
          </w:p>
        </w:tc>
        <w:tc>
          <w:tcPr>
            <w:tcW w:w="561" w:type="dxa"/>
            <w:shd w:val="clear" w:color="auto" w:fill="auto"/>
            <w:noWrap/>
            <w:vAlign w:val="center"/>
          </w:tcPr>
          <w:p w:rsidR="00A600B4" w:rsidRPr="00637E69" w:rsidRDefault="00A600B4" w:rsidP="00422519">
            <w:pPr>
              <w:bidi w:val="0"/>
              <w:spacing w:before="20" w:afterLines="20" w:after="48"/>
              <w:ind w:left="-51" w:right="-79" w:hanging="14"/>
              <w:jc w:val="center"/>
              <w:rPr>
                <w:b/>
                <w:bCs/>
                <w:sz w:val="16"/>
                <w:szCs w:val="16"/>
              </w:rPr>
            </w:pPr>
            <w:r w:rsidRPr="00637E69">
              <w:rPr>
                <w:b/>
                <w:bCs/>
                <w:sz w:val="16"/>
                <w:szCs w:val="16"/>
              </w:rPr>
              <w:t>4.90</w:t>
            </w:r>
          </w:p>
        </w:tc>
      </w:tr>
      <w:tr w:rsidR="00A600B4" w:rsidRPr="00637E69" w:rsidTr="00E53571">
        <w:trPr>
          <w:trHeight w:val="20"/>
          <w:jc w:val="center"/>
        </w:trPr>
        <w:tc>
          <w:tcPr>
            <w:tcW w:w="852" w:type="dxa"/>
            <w:tcBorders>
              <w:bottom w:val="double" w:sz="4" w:space="0" w:color="auto"/>
            </w:tcBorders>
            <w:shd w:val="clear" w:color="auto" w:fill="auto"/>
            <w:noWrap/>
            <w:vAlign w:val="center"/>
          </w:tcPr>
          <w:p w:rsidR="00A600B4" w:rsidRPr="00637E69" w:rsidRDefault="00A600B4" w:rsidP="00422519">
            <w:pPr>
              <w:bidi w:val="0"/>
              <w:spacing w:before="20" w:afterLines="20" w:after="48"/>
              <w:ind w:left="-51" w:right="-79" w:hanging="14"/>
              <w:jc w:val="center"/>
              <w:rPr>
                <w:b/>
                <w:bCs/>
                <w:sz w:val="16"/>
                <w:szCs w:val="16"/>
              </w:rPr>
            </w:pPr>
            <w:r w:rsidRPr="00637E69">
              <w:rPr>
                <w:b/>
                <w:bCs/>
                <w:sz w:val="16"/>
                <w:szCs w:val="16"/>
              </w:rPr>
              <w:t>15</w:t>
            </w:r>
          </w:p>
        </w:tc>
        <w:tc>
          <w:tcPr>
            <w:tcW w:w="661" w:type="dxa"/>
            <w:tcBorders>
              <w:bottom w:val="double" w:sz="4" w:space="0" w:color="auto"/>
            </w:tcBorders>
            <w:shd w:val="clear" w:color="auto" w:fill="auto"/>
            <w:noWrap/>
            <w:vAlign w:val="center"/>
          </w:tcPr>
          <w:p w:rsidR="00A600B4" w:rsidRPr="00637E69" w:rsidRDefault="00A600B4" w:rsidP="00422519">
            <w:pPr>
              <w:bidi w:val="0"/>
              <w:spacing w:before="20" w:afterLines="20" w:after="48"/>
              <w:ind w:left="-51" w:right="-79" w:hanging="14"/>
              <w:jc w:val="center"/>
              <w:rPr>
                <w:b/>
                <w:bCs/>
                <w:sz w:val="16"/>
                <w:szCs w:val="16"/>
              </w:rPr>
            </w:pPr>
            <w:r w:rsidRPr="00637E69">
              <w:rPr>
                <w:b/>
                <w:bCs/>
                <w:sz w:val="16"/>
                <w:szCs w:val="16"/>
              </w:rPr>
              <w:t>1.89</w:t>
            </w:r>
          </w:p>
        </w:tc>
        <w:tc>
          <w:tcPr>
            <w:tcW w:w="687" w:type="dxa"/>
            <w:tcBorders>
              <w:bottom w:val="double" w:sz="4" w:space="0" w:color="auto"/>
            </w:tcBorders>
            <w:shd w:val="clear" w:color="auto" w:fill="auto"/>
            <w:noWrap/>
            <w:vAlign w:val="center"/>
          </w:tcPr>
          <w:p w:rsidR="00A600B4" w:rsidRPr="00637E69" w:rsidRDefault="00A600B4" w:rsidP="00422519">
            <w:pPr>
              <w:bidi w:val="0"/>
              <w:spacing w:before="20" w:afterLines="20" w:after="48"/>
              <w:ind w:left="-51" w:right="-79" w:hanging="14"/>
              <w:jc w:val="center"/>
              <w:rPr>
                <w:b/>
                <w:bCs/>
                <w:sz w:val="16"/>
                <w:szCs w:val="16"/>
              </w:rPr>
            </w:pPr>
            <w:r w:rsidRPr="00637E69">
              <w:rPr>
                <w:b/>
                <w:bCs/>
                <w:sz w:val="16"/>
                <w:szCs w:val="16"/>
              </w:rPr>
              <w:t>0.276</w:t>
            </w:r>
          </w:p>
        </w:tc>
        <w:tc>
          <w:tcPr>
            <w:tcW w:w="627" w:type="dxa"/>
            <w:tcBorders>
              <w:bottom w:val="double" w:sz="4" w:space="0" w:color="auto"/>
            </w:tcBorders>
            <w:shd w:val="clear" w:color="auto" w:fill="auto"/>
            <w:noWrap/>
            <w:vAlign w:val="center"/>
          </w:tcPr>
          <w:p w:rsidR="00A600B4" w:rsidRPr="00637E69" w:rsidRDefault="00A600B4" w:rsidP="00422519">
            <w:pPr>
              <w:bidi w:val="0"/>
              <w:spacing w:before="20" w:afterLines="20" w:after="48"/>
              <w:ind w:left="-51" w:right="-79" w:hanging="14"/>
              <w:jc w:val="center"/>
              <w:rPr>
                <w:b/>
                <w:bCs/>
                <w:sz w:val="16"/>
                <w:szCs w:val="16"/>
              </w:rPr>
            </w:pPr>
            <w:r w:rsidRPr="00637E69">
              <w:rPr>
                <w:b/>
                <w:bCs/>
                <w:sz w:val="16"/>
                <w:szCs w:val="16"/>
              </w:rPr>
              <w:t>1.89</w:t>
            </w:r>
          </w:p>
        </w:tc>
        <w:tc>
          <w:tcPr>
            <w:tcW w:w="553" w:type="dxa"/>
            <w:tcBorders>
              <w:bottom w:val="double" w:sz="4" w:space="0" w:color="auto"/>
            </w:tcBorders>
            <w:shd w:val="clear" w:color="auto" w:fill="auto"/>
            <w:noWrap/>
            <w:vAlign w:val="center"/>
          </w:tcPr>
          <w:p w:rsidR="00A600B4" w:rsidRPr="00637E69" w:rsidRDefault="00A600B4" w:rsidP="00422519">
            <w:pPr>
              <w:bidi w:val="0"/>
              <w:spacing w:before="20" w:afterLines="20" w:after="48"/>
              <w:ind w:left="-51" w:right="-79" w:hanging="14"/>
              <w:jc w:val="center"/>
              <w:rPr>
                <w:b/>
                <w:bCs/>
                <w:sz w:val="16"/>
                <w:szCs w:val="16"/>
              </w:rPr>
            </w:pPr>
            <w:r w:rsidRPr="00637E69">
              <w:rPr>
                <w:b/>
                <w:bCs/>
                <w:sz w:val="16"/>
                <w:szCs w:val="16"/>
              </w:rPr>
              <w:t>0.883</w:t>
            </w:r>
          </w:p>
        </w:tc>
        <w:tc>
          <w:tcPr>
            <w:tcW w:w="681" w:type="dxa"/>
            <w:tcBorders>
              <w:bottom w:val="double" w:sz="4" w:space="0" w:color="auto"/>
            </w:tcBorders>
            <w:shd w:val="clear" w:color="auto" w:fill="auto"/>
            <w:noWrap/>
            <w:vAlign w:val="center"/>
          </w:tcPr>
          <w:p w:rsidR="00A600B4" w:rsidRPr="00637E69" w:rsidRDefault="00A600B4" w:rsidP="00422519">
            <w:pPr>
              <w:bidi w:val="0"/>
              <w:spacing w:before="20" w:afterLines="20" w:after="48"/>
              <w:ind w:left="-51" w:right="-79" w:hanging="14"/>
              <w:jc w:val="center"/>
              <w:rPr>
                <w:b/>
                <w:bCs/>
                <w:sz w:val="16"/>
                <w:szCs w:val="16"/>
              </w:rPr>
            </w:pPr>
            <w:r w:rsidRPr="00637E69">
              <w:rPr>
                <w:b/>
                <w:bCs/>
                <w:sz w:val="16"/>
                <w:szCs w:val="16"/>
              </w:rPr>
              <w:t>68.7</w:t>
            </w:r>
          </w:p>
        </w:tc>
        <w:tc>
          <w:tcPr>
            <w:tcW w:w="627" w:type="dxa"/>
            <w:tcBorders>
              <w:bottom w:val="double" w:sz="4" w:space="0" w:color="auto"/>
            </w:tcBorders>
            <w:shd w:val="clear" w:color="auto" w:fill="auto"/>
            <w:noWrap/>
            <w:vAlign w:val="center"/>
          </w:tcPr>
          <w:p w:rsidR="00A600B4" w:rsidRPr="00637E69" w:rsidRDefault="00A600B4" w:rsidP="00422519">
            <w:pPr>
              <w:bidi w:val="0"/>
              <w:spacing w:before="20" w:afterLines="20" w:after="48"/>
              <w:ind w:left="-51" w:right="-79" w:hanging="14"/>
              <w:jc w:val="center"/>
              <w:rPr>
                <w:b/>
                <w:bCs/>
                <w:sz w:val="16"/>
                <w:szCs w:val="16"/>
              </w:rPr>
            </w:pPr>
            <w:r w:rsidRPr="00637E69">
              <w:rPr>
                <w:b/>
                <w:bCs/>
                <w:sz w:val="16"/>
                <w:szCs w:val="16"/>
              </w:rPr>
              <w:t>45.7</w:t>
            </w:r>
          </w:p>
        </w:tc>
        <w:tc>
          <w:tcPr>
            <w:tcW w:w="627" w:type="dxa"/>
            <w:tcBorders>
              <w:bottom w:val="double" w:sz="4" w:space="0" w:color="auto"/>
            </w:tcBorders>
            <w:shd w:val="clear" w:color="auto" w:fill="auto"/>
            <w:noWrap/>
            <w:vAlign w:val="center"/>
          </w:tcPr>
          <w:p w:rsidR="00A600B4" w:rsidRPr="00637E69" w:rsidRDefault="00A600B4" w:rsidP="00422519">
            <w:pPr>
              <w:bidi w:val="0"/>
              <w:spacing w:before="20" w:afterLines="20" w:after="48"/>
              <w:ind w:left="-51" w:right="-79" w:hanging="14"/>
              <w:jc w:val="center"/>
              <w:rPr>
                <w:b/>
                <w:bCs/>
                <w:sz w:val="16"/>
                <w:szCs w:val="16"/>
              </w:rPr>
            </w:pPr>
            <w:r w:rsidRPr="00637E69">
              <w:rPr>
                <w:b/>
                <w:bCs/>
                <w:sz w:val="16"/>
                <w:szCs w:val="16"/>
              </w:rPr>
              <w:t>38.4</w:t>
            </w:r>
          </w:p>
        </w:tc>
        <w:tc>
          <w:tcPr>
            <w:tcW w:w="621" w:type="dxa"/>
            <w:tcBorders>
              <w:bottom w:val="double" w:sz="4" w:space="0" w:color="auto"/>
            </w:tcBorders>
            <w:shd w:val="clear" w:color="auto" w:fill="auto"/>
            <w:noWrap/>
            <w:vAlign w:val="center"/>
          </w:tcPr>
          <w:p w:rsidR="00A600B4" w:rsidRPr="00637E69" w:rsidRDefault="00A600B4" w:rsidP="00422519">
            <w:pPr>
              <w:bidi w:val="0"/>
              <w:spacing w:before="20" w:afterLines="20" w:after="48"/>
              <w:ind w:left="-51" w:right="-79" w:hanging="14"/>
              <w:jc w:val="center"/>
              <w:rPr>
                <w:b/>
                <w:bCs/>
                <w:sz w:val="16"/>
                <w:szCs w:val="16"/>
              </w:rPr>
            </w:pPr>
            <w:r w:rsidRPr="00637E69">
              <w:rPr>
                <w:b/>
                <w:bCs/>
                <w:sz w:val="16"/>
                <w:szCs w:val="16"/>
              </w:rPr>
              <w:t>137</w:t>
            </w:r>
          </w:p>
        </w:tc>
        <w:tc>
          <w:tcPr>
            <w:tcW w:w="591" w:type="dxa"/>
            <w:tcBorders>
              <w:bottom w:val="double" w:sz="4" w:space="0" w:color="auto"/>
            </w:tcBorders>
            <w:shd w:val="clear" w:color="auto" w:fill="auto"/>
            <w:noWrap/>
            <w:vAlign w:val="center"/>
          </w:tcPr>
          <w:p w:rsidR="00A600B4" w:rsidRPr="00637E69" w:rsidRDefault="00A600B4" w:rsidP="00422519">
            <w:pPr>
              <w:bidi w:val="0"/>
              <w:spacing w:before="20" w:afterLines="20" w:after="48"/>
              <w:ind w:left="-51" w:right="-79" w:hanging="14"/>
              <w:jc w:val="center"/>
              <w:rPr>
                <w:b/>
                <w:bCs/>
                <w:sz w:val="16"/>
                <w:szCs w:val="16"/>
              </w:rPr>
            </w:pPr>
            <w:r w:rsidRPr="00637E69">
              <w:rPr>
                <w:b/>
                <w:bCs/>
                <w:sz w:val="16"/>
                <w:szCs w:val="16"/>
              </w:rPr>
              <w:t>14.60</w:t>
            </w:r>
          </w:p>
        </w:tc>
        <w:tc>
          <w:tcPr>
            <w:tcW w:w="561" w:type="dxa"/>
            <w:tcBorders>
              <w:bottom w:val="double" w:sz="4" w:space="0" w:color="auto"/>
            </w:tcBorders>
            <w:shd w:val="clear" w:color="auto" w:fill="auto"/>
            <w:noWrap/>
            <w:vAlign w:val="center"/>
          </w:tcPr>
          <w:p w:rsidR="00A600B4" w:rsidRPr="00637E69" w:rsidRDefault="00A600B4" w:rsidP="00422519">
            <w:pPr>
              <w:bidi w:val="0"/>
              <w:spacing w:before="20" w:afterLines="20" w:after="48"/>
              <w:ind w:left="-51" w:right="-79" w:hanging="14"/>
              <w:jc w:val="center"/>
              <w:rPr>
                <w:b/>
                <w:bCs/>
                <w:sz w:val="16"/>
                <w:szCs w:val="16"/>
              </w:rPr>
            </w:pPr>
            <w:r w:rsidRPr="00637E69">
              <w:rPr>
                <w:b/>
                <w:bCs/>
                <w:sz w:val="16"/>
                <w:szCs w:val="16"/>
              </w:rPr>
              <w:t>6.98</w:t>
            </w:r>
          </w:p>
        </w:tc>
      </w:tr>
      <w:tr w:rsidR="00A600B4" w:rsidRPr="00637E69" w:rsidTr="00E53571">
        <w:trPr>
          <w:trHeight w:val="20"/>
          <w:jc w:val="center"/>
        </w:trPr>
        <w:tc>
          <w:tcPr>
            <w:tcW w:w="852" w:type="dxa"/>
            <w:tcBorders>
              <w:top w:val="double" w:sz="4" w:space="0" w:color="auto"/>
              <w:bottom w:val="double" w:sz="4" w:space="0" w:color="auto"/>
            </w:tcBorders>
            <w:shd w:val="clear" w:color="auto" w:fill="auto"/>
            <w:noWrap/>
            <w:vAlign w:val="center"/>
          </w:tcPr>
          <w:p w:rsidR="00A600B4" w:rsidRPr="00637E69" w:rsidRDefault="00A600B4" w:rsidP="00422519">
            <w:pPr>
              <w:bidi w:val="0"/>
              <w:spacing w:before="20" w:afterLines="20" w:after="48"/>
              <w:ind w:left="-51" w:right="-79" w:hanging="14"/>
              <w:jc w:val="center"/>
              <w:rPr>
                <w:b/>
                <w:bCs/>
                <w:sz w:val="16"/>
                <w:szCs w:val="16"/>
              </w:rPr>
            </w:pPr>
            <w:r w:rsidRPr="00637E69">
              <w:rPr>
                <w:b/>
                <w:bCs/>
                <w:sz w:val="16"/>
                <w:szCs w:val="16"/>
              </w:rPr>
              <w:t>LSD 5%</w:t>
            </w:r>
          </w:p>
        </w:tc>
        <w:tc>
          <w:tcPr>
            <w:tcW w:w="661" w:type="dxa"/>
            <w:tcBorders>
              <w:top w:val="double" w:sz="4" w:space="0" w:color="auto"/>
              <w:bottom w:val="double" w:sz="4" w:space="0" w:color="auto"/>
            </w:tcBorders>
            <w:shd w:val="clear" w:color="auto" w:fill="auto"/>
            <w:noWrap/>
            <w:vAlign w:val="center"/>
          </w:tcPr>
          <w:p w:rsidR="00A600B4" w:rsidRPr="00637E69" w:rsidRDefault="00A600B4" w:rsidP="00422519">
            <w:pPr>
              <w:bidi w:val="0"/>
              <w:spacing w:before="20" w:afterLines="20" w:after="48"/>
              <w:ind w:left="-51" w:right="-79" w:hanging="14"/>
              <w:jc w:val="center"/>
              <w:rPr>
                <w:b/>
                <w:bCs/>
                <w:sz w:val="16"/>
                <w:szCs w:val="16"/>
              </w:rPr>
            </w:pPr>
            <w:r w:rsidRPr="00637E69">
              <w:rPr>
                <w:b/>
                <w:bCs/>
                <w:sz w:val="16"/>
                <w:szCs w:val="16"/>
              </w:rPr>
              <w:t>0.22</w:t>
            </w:r>
          </w:p>
        </w:tc>
        <w:tc>
          <w:tcPr>
            <w:tcW w:w="687" w:type="dxa"/>
            <w:tcBorders>
              <w:top w:val="double" w:sz="4" w:space="0" w:color="auto"/>
              <w:bottom w:val="double" w:sz="4" w:space="0" w:color="auto"/>
            </w:tcBorders>
            <w:shd w:val="clear" w:color="auto" w:fill="auto"/>
            <w:noWrap/>
            <w:vAlign w:val="center"/>
          </w:tcPr>
          <w:p w:rsidR="00A600B4" w:rsidRPr="00637E69" w:rsidRDefault="00A600B4" w:rsidP="00422519">
            <w:pPr>
              <w:bidi w:val="0"/>
              <w:spacing w:before="20" w:afterLines="20" w:after="48"/>
              <w:ind w:left="-51" w:right="-79" w:hanging="14"/>
              <w:jc w:val="center"/>
              <w:rPr>
                <w:b/>
                <w:bCs/>
                <w:sz w:val="16"/>
                <w:szCs w:val="16"/>
              </w:rPr>
            </w:pPr>
            <w:r w:rsidRPr="00637E69">
              <w:rPr>
                <w:b/>
                <w:bCs/>
                <w:sz w:val="16"/>
                <w:szCs w:val="16"/>
              </w:rPr>
              <w:t>0.027</w:t>
            </w:r>
          </w:p>
        </w:tc>
        <w:tc>
          <w:tcPr>
            <w:tcW w:w="627" w:type="dxa"/>
            <w:tcBorders>
              <w:top w:val="double" w:sz="4" w:space="0" w:color="auto"/>
              <w:bottom w:val="double" w:sz="4" w:space="0" w:color="auto"/>
            </w:tcBorders>
            <w:shd w:val="clear" w:color="auto" w:fill="auto"/>
            <w:noWrap/>
            <w:vAlign w:val="center"/>
          </w:tcPr>
          <w:p w:rsidR="00A600B4" w:rsidRPr="00637E69" w:rsidRDefault="00A600B4" w:rsidP="00422519">
            <w:pPr>
              <w:bidi w:val="0"/>
              <w:spacing w:before="20" w:afterLines="20" w:after="48"/>
              <w:ind w:left="-51" w:right="-79" w:hanging="14"/>
              <w:jc w:val="center"/>
              <w:rPr>
                <w:b/>
                <w:bCs/>
                <w:sz w:val="16"/>
                <w:szCs w:val="16"/>
              </w:rPr>
            </w:pPr>
            <w:r w:rsidRPr="00637E69">
              <w:rPr>
                <w:b/>
                <w:bCs/>
                <w:sz w:val="16"/>
                <w:szCs w:val="16"/>
              </w:rPr>
              <w:t>0.20</w:t>
            </w:r>
          </w:p>
        </w:tc>
        <w:tc>
          <w:tcPr>
            <w:tcW w:w="553" w:type="dxa"/>
            <w:tcBorders>
              <w:top w:val="double" w:sz="4" w:space="0" w:color="auto"/>
              <w:bottom w:val="double" w:sz="4" w:space="0" w:color="auto"/>
            </w:tcBorders>
            <w:shd w:val="clear" w:color="auto" w:fill="auto"/>
            <w:noWrap/>
            <w:vAlign w:val="center"/>
          </w:tcPr>
          <w:p w:rsidR="00A600B4" w:rsidRPr="00637E69" w:rsidRDefault="00A600B4" w:rsidP="00422519">
            <w:pPr>
              <w:bidi w:val="0"/>
              <w:spacing w:before="20" w:afterLines="20" w:after="48"/>
              <w:ind w:left="-51" w:right="-79" w:hanging="14"/>
              <w:jc w:val="center"/>
              <w:rPr>
                <w:b/>
                <w:bCs/>
                <w:sz w:val="16"/>
                <w:szCs w:val="16"/>
              </w:rPr>
            </w:pPr>
            <w:r w:rsidRPr="00637E69">
              <w:rPr>
                <w:b/>
                <w:bCs/>
                <w:sz w:val="16"/>
                <w:szCs w:val="16"/>
              </w:rPr>
              <w:t>0.126</w:t>
            </w:r>
          </w:p>
        </w:tc>
        <w:tc>
          <w:tcPr>
            <w:tcW w:w="681" w:type="dxa"/>
            <w:tcBorders>
              <w:top w:val="double" w:sz="4" w:space="0" w:color="auto"/>
              <w:bottom w:val="double" w:sz="4" w:space="0" w:color="auto"/>
            </w:tcBorders>
            <w:shd w:val="clear" w:color="auto" w:fill="auto"/>
            <w:noWrap/>
            <w:vAlign w:val="center"/>
          </w:tcPr>
          <w:p w:rsidR="00A600B4" w:rsidRPr="00637E69" w:rsidRDefault="00A600B4" w:rsidP="00422519">
            <w:pPr>
              <w:bidi w:val="0"/>
              <w:spacing w:before="20" w:afterLines="20" w:after="48"/>
              <w:ind w:left="-51" w:right="-79" w:hanging="14"/>
              <w:jc w:val="center"/>
              <w:rPr>
                <w:b/>
                <w:bCs/>
                <w:sz w:val="16"/>
                <w:szCs w:val="16"/>
              </w:rPr>
            </w:pPr>
            <w:r w:rsidRPr="00637E69">
              <w:rPr>
                <w:b/>
                <w:bCs/>
                <w:sz w:val="16"/>
                <w:szCs w:val="16"/>
              </w:rPr>
              <w:t>1.13</w:t>
            </w:r>
          </w:p>
        </w:tc>
        <w:tc>
          <w:tcPr>
            <w:tcW w:w="627" w:type="dxa"/>
            <w:tcBorders>
              <w:top w:val="double" w:sz="4" w:space="0" w:color="auto"/>
              <w:bottom w:val="double" w:sz="4" w:space="0" w:color="auto"/>
            </w:tcBorders>
            <w:shd w:val="clear" w:color="auto" w:fill="auto"/>
            <w:noWrap/>
            <w:vAlign w:val="center"/>
          </w:tcPr>
          <w:p w:rsidR="00A600B4" w:rsidRPr="00637E69" w:rsidRDefault="00A600B4" w:rsidP="00422519">
            <w:pPr>
              <w:bidi w:val="0"/>
              <w:spacing w:before="20" w:afterLines="20" w:after="48"/>
              <w:ind w:left="-51" w:right="-79" w:hanging="14"/>
              <w:jc w:val="center"/>
              <w:rPr>
                <w:b/>
                <w:bCs/>
                <w:sz w:val="16"/>
                <w:szCs w:val="16"/>
              </w:rPr>
            </w:pPr>
            <w:r w:rsidRPr="00637E69">
              <w:rPr>
                <w:b/>
                <w:bCs/>
                <w:sz w:val="16"/>
                <w:szCs w:val="16"/>
              </w:rPr>
              <w:t>2.6</w:t>
            </w:r>
          </w:p>
        </w:tc>
        <w:tc>
          <w:tcPr>
            <w:tcW w:w="627" w:type="dxa"/>
            <w:tcBorders>
              <w:top w:val="double" w:sz="4" w:space="0" w:color="auto"/>
              <w:bottom w:val="double" w:sz="4" w:space="0" w:color="auto"/>
            </w:tcBorders>
            <w:shd w:val="clear" w:color="auto" w:fill="auto"/>
            <w:noWrap/>
            <w:vAlign w:val="center"/>
          </w:tcPr>
          <w:p w:rsidR="00A600B4" w:rsidRPr="00637E69" w:rsidRDefault="00A600B4" w:rsidP="00422519">
            <w:pPr>
              <w:bidi w:val="0"/>
              <w:spacing w:before="20" w:afterLines="20" w:after="48"/>
              <w:ind w:left="-51" w:right="-79" w:hanging="14"/>
              <w:jc w:val="center"/>
              <w:rPr>
                <w:b/>
                <w:bCs/>
                <w:sz w:val="16"/>
                <w:szCs w:val="16"/>
              </w:rPr>
            </w:pPr>
            <w:r w:rsidRPr="00637E69">
              <w:rPr>
                <w:b/>
                <w:bCs/>
                <w:sz w:val="16"/>
                <w:szCs w:val="16"/>
              </w:rPr>
              <w:t>2.8</w:t>
            </w:r>
          </w:p>
        </w:tc>
        <w:tc>
          <w:tcPr>
            <w:tcW w:w="621" w:type="dxa"/>
            <w:tcBorders>
              <w:top w:val="double" w:sz="4" w:space="0" w:color="auto"/>
              <w:bottom w:val="double" w:sz="4" w:space="0" w:color="auto"/>
            </w:tcBorders>
            <w:shd w:val="clear" w:color="auto" w:fill="auto"/>
            <w:noWrap/>
            <w:vAlign w:val="center"/>
          </w:tcPr>
          <w:p w:rsidR="00A600B4" w:rsidRPr="00637E69" w:rsidRDefault="00A600B4" w:rsidP="00422519">
            <w:pPr>
              <w:bidi w:val="0"/>
              <w:spacing w:before="20" w:afterLines="20" w:after="48"/>
              <w:ind w:left="-51" w:right="-79" w:hanging="14"/>
              <w:jc w:val="center"/>
              <w:rPr>
                <w:b/>
                <w:bCs/>
                <w:sz w:val="16"/>
                <w:szCs w:val="16"/>
              </w:rPr>
            </w:pPr>
            <w:r w:rsidRPr="00637E69">
              <w:rPr>
                <w:b/>
                <w:bCs/>
                <w:sz w:val="16"/>
                <w:szCs w:val="16"/>
              </w:rPr>
              <w:t>4</w:t>
            </w:r>
          </w:p>
        </w:tc>
        <w:tc>
          <w:tcPr>
            <w:tcW w:w="591" w:type="dxa"/>
            <w:tcBorders>
              <w:top w:val="double" w:sz="4" w:space="0" w:color="auto"/>
              <w:bottom w:val="double" w:sz="4" w:space="0" w:color="auto"/>
            </w:tcBorders>
            <w:shd w:val="clear" w:color="auto" w:fill="auto"/>
            <w:noWrap/>
            <w:vAlign w:val="center"/>
          </w:tcPr>
          <w:p w:rsidR="00A600B4" w:rsidRPr="00637E69" w:rsidRDefault="00A600B4" w:rsidP="00422519">
            <w:pPr>
              <w:bidi w:val="0"/>
              <w:spacing w:before="20" w:afterLines="20" w:after="48"/>
              <w:ind w:left="-51" w:right="-79" w:hanging="14"/>
              <w:jc w:val="center"/>
              <w:rPr>
                <w:b/>
                <w:bCs/>
                <w:sz w:val="16"/>
                <w:szCs w:val="16"/>
              </w:rPr>
            </w:pPr>
            <w:r w:rsidRPr="00637E69">
              <w:rPr>
                <w:b/>
                <w:bCs/>
                <w:sz w:val="16"/>
                <w:szCs w:val="16"/>
              </w:rPr>
              <w:t>3.2</w:t>
            </w:r>
          </w:p>
        </w:tc>
        <w:tc>
          <w:tcPr>
            <w:tcW w:w="561" w:type="dxa"/>
            <w:tcBorders>
              <w:top w:val="double" w:sz="4" w:space="0" w:color="auto"/>
              <w:bottom w:val="double" w:sz="4" w:space="0" w:color="auto"/>
            </w:tcBorders>
            <w:shd w:val="clear" w:color="auto" w:fill="auto"/>
            <w:noWrap/>
            <w:vAlign w:val="center"/>
          </w:tcPr>
          <w:p w:rsidR="00A600B4" w:rsidRPr="00637E69" w:rsidRDefault="00A600B4" w:rsidP="00422519">
            <w:pPr>
              <w:bidi w:val="0"/>
              <w:spacing w:before="20" w:afterLines="20" w:after="48"/>
              <w:ind w:left="-51" w:right="-79" w:hanging="14"/>
              <w:jc w:val="center"/>
              <w:rPr>
                <w:b/>
                <w:bCs/>
                <w:sz w:val="16"/>
                <w:szCs w:val="16"/>
              </w:rPr>
            </w:pPr>
            <w:r w:rsidRPr="00637E69">
              <w:rPr>
                <w:b/>
                <w:bCs/>
                <w:sz w:val="16"/>
                <w:szCs w:val="16"/>
              </w:rPr>
              <w:t>0.62</w:t>
            </w:r>
          </w:p>
        </w:tc>
      </w:tr>
    </w:tbl>
    <w:p w:rsidR="00422519" w:rsidRPr="00637E69" w:rsidRDefault="00422519" w:rsidP="00E53571">
      <w:pPr>
        <w:bidi w:val="0"/>
        <w:spacing w:line="250" w:lineRule="exact"/>
        <w:jc w:val="lowKashida"/>
        <w:rPr>
          <w:b/>
          <w:bCs/>
          <w:i/>
          <w:iCs/>
        </w:rPr>
      </w:pPr>
    </w:p>
    <w:p w:rsidR="00A600B4" w:rsidRPr="00637E69" w:rsidRDefault="00A600B4" w:rsidP="00422519">
      <w:pPr>
        <w:bidi w:val="0"/>
        <w:spacing w:line="250" w:lineRule="exact"/>
        <w:jc w:val="lowKashida"/>
        <w:rPr>
          <w:b/>
          <w:bCs/>
          <w:i/>
          <w:iCs/>
        </w:rPr>
      </w:pPr>
      <w:proofErr w:type="spellStart"/>
      <w:r w:rsidRPr="00637E69">
        <w:rPr>
          <w:b/>
          <w:bCs/>
          <w:i/>
          <w:iCs/>
        </w:rPr>
        <w:t>Mn</w:t>
      </w:r>
      <w:proofErr w:type="spellEnd"/>
      <w:r w:rsidRPr="00637E69">
        <w:rPr>
          <w:b/>
          <w:bCs/>
          <w:i/>
          <w:iCs/>
        </w:rPr>
        <w:t>, Zn and Cu contents</w:t>
      </w:r>
    </w:p>
    <w:p w:rsidR="00A600B4" w:rsidRPr="00637E69" w:rsidRDefault="00A600B4" w:rsidP="00E53571">
      <w:pPr>
        <w:bidi w:val="0"/>
        <w:spacing w:line="250" w:lineRule="exact"/>
        <w:ind w:firstLine="720"/>
        <w:jc w:val="lowKashida"/>
      </w:pPr>
      <w:r w:rsidRPr="00637E69">
        <w:t xml:space="preserve">Presented data in Table (5) revealed that, all cobalt levels had a significant effect on status of </w:t>
      </w:r>
      <w:proofErr w:type="spellStart"/>
      <w:r w:rsidRPr="00637E69">
        <w:t>Mn</w:t>
      </w:r>
      <w:proofErr w:type="spellEnd"/>
      <w:r w:rsidRPr="00637E69">
        <w:t xml:space="preserve">, Zn and Cu in heads of cauliflower compared with the control.  Higher cobalt doses (12 and 15 ppm) also increased the content of </w:t>
      </w:r>
      <w:proofErr w:type="spellStart"/>
      <w:r w:rsidRPr="00637E69">
        <w:t>Mn</w:t>
      </w:r>
      <w:proofErr w:type="spellEnd"/>
      <w:r w:rsidRPr="00637E69">
        <w:t xml:space="preserve">, Zn and Cu.  These elements play a vital role as catalyst elements.  These results are </w:t>
      </w:r>
      <w:proofErr w:type="gramStart"/>
      <w:r w:rsidRPr="00637E69">
        <w:t>in  good</w:t>
      </w:r>
      <w:proofErr w:type="gramEnd"/>
      <w:r w:rsidRPr="00637E69">
        <w:t xml:space="preserve"> agreement with those obtained by </w:t>
      </w:r>
      <w:r w:rsidRPr="00637E69">
        <w:rPr>
          <w:b/>
          <w:bCs/>
        </w:rPr>
        <w:t>Nadia Gad (2009)</w:t>
      </w:r>
      <w:r w:rsidRPr="00637E69">
        <w:t xml:space="preserve"> who stated that cobalt level of 12.5 ppm gave the highest values of the </w:t>
      </w:r>
      <w:proofErr w:type="spellStart"/>
      <w:r w:rsidRPr="00637E69">
        <w:t>Mn</w:t>
      </w:r>
      <w:proofErr w:type="spellEnd"/>
      <w:r w:rsidRPr="00637E69">
        <w:t>, Zn and Cu in canola seeds. In the same regard S had the same trend as the other elements.</w:t>
      </w:r>
    </w:p>
    <w:p w:rsidR="00A600B4" w:rsidRPr="00637E69" w:rsidRDefault="00A600B4" w:rsidP="00E53571">
      <w:pPr>
        <w:bidi w:val="0"/>
        <w:spacing w:line="250" w:lineRule="exact"/>
        <w:jc w:val="lowKashida"/>
        <w:rPr>
          <w:b/>
          <w:bCs/>
        </w:rPr>
      </w:pPr>
      <w:r w:rsidRPr="00637E69">
        <w:rPr>
          <w:b/>
          <w:bCs/>
        </w:rPr>
        <w:t>Cobalt and iron contents</w:t>
      </w:r>
    </w:p>
    <w:p w:rsidR="00A600B4" w:rsidRPr="00637E69" w:rsidRDefault="00A600B4" w:rsidP="00E53571">
      <w:pPr>
        <w:bidi w:val="0"/>
        <w:spacing w:line="250" w:lineRule="exact"/>
        <w:ind w:firstLine="720"/>
        <w:jc w:val="lowKashida"/>
      </w:pPr>
      <w:r w:rsidRPr="00637E69">
        <w:t xml:space="preserve">Results in Table (5) clearly indicated that, increasing cobalt concentrations increased cobalt content in cauliflower heads where cobalt concentrations are still in the safety limits for human consumption.  Cobalt content in cauliflower shoots were generally increased approximately 2-3 folds than heads.  These data are in harmony with those obtained by </w:t>
      </w:r>
      <w:r w:rsidRPr="00637E69">
        <w:rPr>
          <w:b/>
          <w:bCs/>
        </w:rPr>
        <w:t>Nadia Gad (2005)</w:t>
      </w:r>
      <w:r w:rsidRPr="00637E69">
        <w:t xml:space="preserve"> who reported that cobalt content of tomato shoots were generally increased 2 – 3 folds than fruits.  Data in Table (5) also clearly indicated that, increasing cobalt doses in plant media from 6 to 15 ppm resulted in a progressive depression effect on iron content in cauliflower heads. This may be explained on the basis obtained by </w:t>
      </w:r>
      <w:proofErr w:type="spellStart"/>
      <w:r w:rsidRPr="00637E69">
        <w:rPr>
          <w:b/>
          <w:bCs/>
        </w:rPr>
        <w:t>Bisht</w:t>
      </w:r>
      <w:proofErr w:type="spellEnd"/>
      <w:r w:rsidRPr="00637E69">
        <w:rPr>
          <w:b/>
          <w:bCs/>
        </w:rPr>
        <w:t xml:space="preserve"> (1991) and Nadia Gad </w:t>
      </w:r>
      <w:r w:rsidRPr="00637E69">
        <w:rPr>
          <w:b/>
          <w:bCs/>
          <w:i/>
          <w:iCs/>
        </w:rPr>
        <w:t>et al.</w:t>
      </w:r>
      <w:r w:rsidRPr="00637E69">
        <w:rPr>
          <w:b/>
          <w:bCs/>
        </w:rPr>
        <w:t xml:space="preserve"> (2008)</w:t>
      </w:r>
      <w:r w:rsidRPr="00637E69">
        <w:t xml:space="preserve"> who stated that there is an antagonistic relationships between (Co and Fe), Also they added that the relative response of iron to the control indicated continuous of this elements. Moreover they proposed that the hazardous </w:t>
      </w:r>
      <w:r w:rsidRPr="00637E69">
        <w:lastRenderedPageBreak/>
        <w:t xml:space="preserve">effect of cobalt being severely involved in wilting appearance and reduction for net photosynthesis processes. </w:t>
      </w:r>
    </w:p>
    <w:p w:rsidR="00A600B4" w:rsidRPr="00637E69" w:rsidRDefault="00FD1ABA" w:rsidP="00E53571">
      <w:pPr>
        <w:bidi w:val="0"/>
        <w:jc w:val="center"/>
        <w:rPr>
          <w:b/>
          <w:bCs/>
          <w:sz w:val="28"/>
          <w:szCs w:val="28"/>
        </w:rPr>
      </w:pPr>
      <w:r>
        <w:rPr>
          <w:b/>
          <w:bCs/>
          <w:caps/>
          <w:noProof/>
          <w:sz w:val="28"/>
          <w:szCs w:val="28"/>
        </w:rPr>
        <mc:AlternateContent>
          <mc:Choice Requires="wps">
            <w:drawing>
              <wp:anchor distT="0" distB="0" distL="114300" distR="114300" simplePos="0" relativeHeight="251672576" behindDoc="0" locked="0" layoutInCell="1" allowOverlap="1" wp14:anchorId="1F5136CF" wp14:editId="09B06B0F">
                <wp:simplePos x="0" y="0"/>
                <wp:positionH relativeFrom="column">
                  <wp:posOffset>-98013</wp:posOffset>
                </wp:positionH>
                <wp:positionV relativeFrom="paragraph">
                  <wp:posOffset>-674370</wp:posOffset>
                </wp:positionV>
                <wp:extent cx="4702810" cy="342900"/>
                <wp:effectExtent l="0" t="0" r="254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2810" cy="342900"/>
                        </a:xfrm>
                        <a:prstGeom prst="rect">
                          <a:avLst/>
                        </a:prstGeom>
                        <a:solidFill>
                          <a:srgbClr val="FFFFFF"/>
                        </a:solidFill>
                        <a:ln>
                          <a:noFill/>
                        </a:ln>
                      </wps:spPr>
                      <wps:txbx>
                        <w:txbxContent>
                          <w:p w:rsidR="00FD1ABA" w:rsidRPr="00056919" w:rsidRDefault="00FD1ABA" w:rsidP="00FD1ABA">
                            <w:pPr>
                              <w:bidi w:val="0"/>
                              <w:jc w:val="both"/>
                              <w:rPr>
                                <w:b/>
                                <w:bCs/>
                                <w:i/>
                                <w:iCs/>
                              </w:rPr>
                            </w:pPr>
                            <w:r>
                              <w:rPr>
                                <w:b/>
                                <w:bCs/>
                                <w:i/>
                                <w:iCs/>
                              </w:rPr>
                              <w:t xml:space="preserve">297                                                </w:t>
                            </w:r>
                            <w:r w:rsidRPr="00056919">
                              <w:rPr>
                                <w:b/>
                                <w:bCs/>
                                <w:i/>
                                <w:iCs/>
                              </w:rPr>
                              <w:t>Egypt. J. of Appl. Sci., 34 (</w:t>
                            </w:r>
                            <w:r>
                              <w:rPr>
                                <w:b/>
                                <w:bCs/>
                                <w:i/>
                                <w:iCs/>
                              </w:rPr>
                              <w:t>12</w:t>
                            </w:r>
                            <w:r w:rsidRPr="00056919">
                              <w:rPr>
                                <w:b/>
                                <w:bCs/>
                                <w:i/>
                                <w:iCs/>
                              </w:rPr>
                              <w:t xml:space="preserve">) 2019 </w:t>
                            </w:r>
                            <w:r>
                              <w:rPr>
                                <w:b/>
                                <w:bCs/>
                                <w:i/>
                                <w:iC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33" style="position:absolute;left:0;text-align:left;margin-left:-7.7pt;margin-top:-53.1pt;width:370.3pt;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" stroked="f">
                <v:textbox>
                  <w:txbxContent>
                    <w:p w:rsidR="00FD1ABA" w:rsidRPr="00056919" w:rsidRDefault="00FD1ABA" w:rsidP="00FD1ABA">
                      <w:pPr>
                        <w:bidi w:val="0"/>
                        <w:jc w:val="both"/>
                        <w:rPr>
                          <w:b/>
                          <w:bCs/>
                          <w:i/>
                          <w:iCs/>
                        </w:rPr>
                      </w:pPr>
                      <w:r>
                        <w:rPr>
                          <w:b/>
                          <w:bCs/>
                          <w:i/>
                          <w:iCs/>
                        </w:rPr>
                        <w:t>29</w:t>
                      </w:r>
                      <w:r>
                        <w:rPr>
                          <w:b/>
                          <w:bCs/>
                          <w:i/>
                          <w:iCs/>
                        </w:rPr>
                        <w:t>7</w:t>
                      </w:r>
                      <w:r>
                        <w:rPr>
                          <w:b/>
                          <w:bCs/>
                          <w:i/>
                          <w:iCs/>
                        </w:rPr>
                        <w:t xml:space="preserve">                                                </w:t>
                      </w:r>
                      <w:r w:rsidRPr="00056919">
                        <w:rPr>
                          <w:b/>
                          <w:bCs/>
                          <w:i/>
                          <w:iCs/>
                        </w:rPr>
                        <w:t>Egypt. J. of Appl. Sci., 34 (</w:t>
                      </w:r>
                      <w:r>
                        <w:rPr>
                          <w:b/>
                          <w:bCs/>
                          <w:i/>
                          <w:iCs/>
                        </w:rPr>
                        <w:t>12</w:t>
                      </w:r>
                      <w:r w:rsidRPr="00056919">
                        <w:rPr>
                          <w:b/>
                          <w:bCs/>
                          <w:i/>
                          <w:iCs/>
                        </w:rPr>
                        <w:t xml:space="preserve">) 2019 </w:t>
                      </w:r>
                      <w:r>
                        <w:rPr>
                          <w:b/>
                          <w:bCs/>
                          <w:i/>
                          <w:iCs/>
                        </w:rPr>
                        <w:t xml:space="preserve">                                                     </w:t>
                      </w:r>
                    </w:p>
                  </w:txbxContent>
                </v:textbox>
              </v:rect>
            </w:pict>
          </mc:Fallback>
        </mc:AlternateContent>
      </w:r>
      <w:r w:rsidR="00E53571" w:rsidRPr="00637E69">
        <w:rPr>
          <w:b/>
          <w:bCs/>
          <w:sz w:val="28"/>
          <w:szCs w:val="28"/>
        </w:rPr>
        <w:t>CONCLUSION</w:t>
      </w:r>
    </w:p>
    <w:p w:rsidR="00A600B4" w:rsidRPr="00637E69" w:rsidRDefault="00A600B4" w:rsidP="00E53571">
      <w:pPr>
        <w:bidi w:val="0"/>
        <w:ind w:firstLine="720"/>
        <w:jc w:val="lowKashida"/>
      </w:pPr>
      <w:r w:rsidRPr="00637E69">
        <w:t xml:space="preserve">Cobalt content of cauliflower shoots were increased approximately 2 – 3 folds than heads at level of 15 ppm cobalt treatment (6.98 ppm.) which is below the dangerous level, since the daily consumption of cauliflower heads does not exceed a few grams.  </w:t>
      </w:r>
    </w:p>
    <w:p w:rsidR="00A600B4" w:rsidRPr="00637E69" w:rsidRDefault="00422519" w:rsidP="00E53571">
      <w:pPr>
        <w:bidi w:val="0"/>
        <w:jc w:val="center"/>
        <w:rPr>
          <w:b/>
          <w:bCs/>
          <w:sz w:val="28"/>
          <w:szCs w:val="28"/>
        </w:rPr>
      </w:pPr>
      <w:r w:rsidRPr="00637E69">
        <w:rPr>
          <w:b/>
          <w:bCs/>
          <w:sz w:val="28"/>
          <w:szCs w:val="28"/>
        </w:rPr>
        <w:t>REFERENCES</w:t>
      </w:r>
    </w:p>
    <w:p w:rsidR="00A600B4" w:rsidRPr="00637E69" w:rsidRDefault="00A600B4" w:rsidP="00E53571">
      <w:pPr>
        <w:tabs>
          <w:tab w:val="right" w:pos="4500"/>
        </w:tabs>
        <w:bidi w:val="0"/>
        <w:ind w:left="851" w:hanging="851"/>
        <w:jc w:val="both"/>
      </w:pPr>
      <w:proofErr w:type="gramStart"/>
      <w:r w:rsidRPr="00637E69">
        <w:t>A</w:t>
      </w:r>
      <w:r w:rsidRPr="00637E69">
        <w:rPr>
          <w:b/>
          <w:bCs/>
        </w:rPr>
        <w:t>.O.A.C. (1990).</w:t>
      </w:r>
      <w:proofErr w:type="gramEnd"/>
      <w:r w:rsidRPr="00637E69">
        <w:rPr>
          <w:b/>
          <w:bCs/>
        </w:rPr>
        <w:t xml:space="preserve"> </w:t>
      </w:r>
      <w:proofErr w:type="gramStart"/>
      <w:r w:rsidRPr="00637E69">
        <w:t>Official Methods of Analysis, Association of Official Agricultural Chemist 20</w:t>
      </w:r>
      <w:r w:rsidRPr="00637E69">
        <w:rPr>
          <w:vertAlign w:val="superscript"/>
        </w:rPr>
        <w:t>th</w:t>
      </w:r>
      <w:r w:rsidRPr="00637E69">
        <w:t xml:space="preserve"> Ed.</w:t>
      </w:r>
      <w:proofErr w:type="gramEnd"/>
      <w:r w:rsidRPr="00637E69">
        <w:t xml:space="preserve">  Washington DC, USA.</w:t>
      </w:r>
    </w:p>
    <w:p w:rsidR="00A600B4" w:rsidRPr="00637E69" w:rsidRDefault="00A600B4" w:rsidP="00E53571">
      <w:pPr>
        <w:tabs>
          <w:tab w:val="right" w:pos="4500"/>
        </w:tabs>
        <w:bidi w:val="0"/>
        <w:ind w:left="851" w:hanging="851"/>
        <w:jc w:val="both"/>
      </w:pPr>
      <w:r w:rsidRPr="00637E69">
        <w:rPr>
          <w:b/>
          <w:bCs/>
        </w:rPr>
        <w:t xml:space="preserve">Atta </w:t>
      </w:r>
      <w:proofErr w:type="spellStart"/>
      <w:r w:rsidRPr="00637E69">
        <w:rPr>
          <w:b/>
          <w:bCs/>
        </w:rPr>
        <w:t>Aly</w:t>
      </w:r>
      <w:proofErr w:type="spellEnd"/>
      <w:r w:rsidRPr="00637E69">
        <w:rPr>
          <w:b/>
          <w:bCs/>
        </w:rPr>
        <w:t>, M.A. (1998).</w:t>
      </w:r>
      <w:r w:rsidRPr="00637E69">
        <w:t xml:space="preserve"> Soaking summer squash seeds in low concentrations of cobalt solution before sowing increased plant growth, femaleness and fruit yield via increasing plant ethylene level. J. Plant Growth </w:t>
      </w:r>
      <w:proofErr w:type="spellStart"/>
      <w:proofErr w:type="gramStart"/>
      <w:r w:rsidRPr="00637E69">
        <w:t>Regul</w:t>
      </w:r>
      <w:proofErr w:type="spellEnd"/>
      <w:r w:rsidRPr="00637E69">
        <w:t>.,</w:t>
      </w:r>
      <w:proofErr w:type="gramEnd"/>
      <w:r w:rsidRPr="00637E69">
        <w:t xml:space="preserve"> 17: 25-32.</w:t>
      </w:r>
    </w:p>
    <w:p w:rsidR="00A600B4" w:rsidRPr="00637E69" w:rsidRDefault="00A600B4" w:rsidP="00E53571">
      <w:pPr>
        <w:tabs>
          <w:tab w:val="right" w:pos="4500"/>
        </w:tabs>
        <w:bidi w:val="0"/>
        <w:ind w:left="851" w:hanging="851"/>
        <w:jc w:val="both"/>
        <w:rPr>
          <w:b/>
          <w:bCs/>
        </w:rPr>
      </w:pPr>
      <w:proofErr w:type="spellStart"/>
      <w:proofErr w:type="gramStart"/>
      <w:r w:rsidRPr="00637E69">
        <w:rPr>
          <w:b/>
          <w:bCs/>
        </w:rPr>
        <w:t>Besu</w:t>
      </w:r>
      <w:proofErr w:type="spellEnd"/>
      <w:r w:rsidRPr="00637E69">
        <w:rPr>
          <w:b/>
          <w:bCs/>
        </w:rPr>
        <w:t xml:space="preserve">, M.; P.B.S </w:t>
      </w:r>
      <w:proofErr w:type="spellStart"/>
      <w:r w:rsidRPr="00637E69">
        <w:rPr>
          <w:b/>
          <w:bCs/>
        </w:rPr>
        <w:t>Bhadoria</w:t>
      </w:r>
      <w:proofErr w:type="spellEnd"/>
      <w:r w:rsidRPr="00637E69">
        <w:rPr>
          <w:b/>
          <w:bCs/>
        </w:rPr>
        <w:t xml:space="preserve"> and S.C. </w:t>
      </w:r>
      <w:proofErr w:type="spellStart"/>
      <w:r w:rsidRPr="00637E69">
        <w:rPr>
          <w:b/>
          <w:bCs/>
        </w:rPr>
        <w:t>Mahapatra</w:t>
      </w:r>
      <w:proofErr w:type="spellEnd"/>
      <w:r w:rsidRPr="00637E69">
        <w:rPr>
          <w:b/>
          <w:bCs/>
        </w:rPr>
        <w:t xml:space="preserve"> (2006).</w:t>
      </w:r>
      <w:proofErr w:type="gramEnd"/>
      <w:r w:rsidRPr="00637E69">
        <w:t xml:space="preserve">  Influence of microbial culture in combination with micronutrient in improving the groundnut productivity under alluvial soil of India.  </w:t>
      </w:r>
      <w:proofErr w:type="spellStart"/>
      <w:r w:rsidRPr="00637E69">
        <w:t>Acta</w:t>
      </w:r>
      <w:proofErr w:type="spellEnd"/>
      <w:r w:rsidRPr="00637E69">
        <w:t xml:space="preserve"> Agric. </w:t>
      </w:r>
      <w:proofErr w:type="spellStart"/>
      <w:r w:rsidRPr="00637E69">
        <w:t>Slovenica</w:t>
      </w:r>
      <w:proofErr w:type="spellEnd"/>
      <w:r w:rsidRPr="00637E69">
        <w:t>, 78-2: 435-444.</w:t>
      </w:r>
    </w:p>
    <w:p w:rsidR="00A600B4" w:rsidRPr="00637E69" w:rsidRDefault="00A600B4" w:rsidP="00E53571">
      <w:pPr>
        <w:bidi w:val="0"/>
        <w:ind w:left="851" w:hanging="851"/>
        <w:jc w:val="lowKashida"/>
      </w:pPr>
      <w:r w:rsidRPr="00637E69">
        <w:rPr>
          <w:b/>
          <w:bCs/>
        </w:rPr>
        <w:t>Beecher, C. (1994).</w:t>
      </w:r>
      <w:r w:rsidRPr="00637E69">
        <w:t xml:space="preserve">  Cancer preventive properties of varieties of Brassica </w:t>
      </w:r>
      <w:proofErr w:type="spellStart"/>
      <w:r w:rsidRPr="00637E69">
        <w:t>oleracea</w:t>
      </w:r>
      <w:proofErr w:type="spellEnd"/>
      <w:r w:rsidRPr="00637E69">
        <w:t xml:space="preserve">: A </w:t>
      </w:r>
      <w:proofErr w:type="gramStart"/>
      <w:r w:rsidRPr="00637E69">
        <w:t>review .</w:t>
      </w:r>
      <w:proofErr w:type="gramEnd"/>
      <w:r w:rsidRPr="00637E69">
        <w:t xml:space="preserve"> Am. J. </w:t>
      </w:r>
      <w:proofErr w:type="spellStart"/>
      <w:r w:rsidRPr="00637E69">
        <w:t>Clin</w:t>
      </w:r>
      <w:proofErr w:type="spellEnd"/>
      <w:r w:rsidRPr="00637E69">
        <w:t xml:space="preserve">. </w:t>
      </w:r>
      <w:proofErr w:type="spellStart"/>
      <w:proofErr w:type="gramStart"/>
      <w:r w:rsidRPr="00637E69">
        <w:t>Nutr</w:t>
      </w:r>
      <w:proofErr w:type="spellEnd"/>
      <w:r w:rsidRPr="00637E69">
        <w:t>.</w:t>
      </w:r>
      <w:r w:rsidR="000C59A3" w:rsidRPr="00637E69">
        <w:t>,</w:t>
      </w:r>
      <w:proofErr w:type="gramEnd"/>
      <w:r w:rsidRPr="00637E69">
        <w:t xml:space="preserve"> 59: 116-1170.</w:t>
      </w:r>
    </w:p>
    <w:p w:rsidR="00A600B4" w:rsidRPr="00637E69" w:rsidRDefault="00A600B4" w:rsidP="00E53571">
      <w:pPr>
        <w:tabs>
          <w:tab w:val="right" w:pos="4500"/>
        </w:tabs>
        <w:bidi w:val="0"/>
        <w:ind w:left="851" w:hanging="851"/>
        <w:jc w:val="both"/>
        <w:rPr>
          <w:b/>
          <w:bCs/>
        </w:rPr>
      </w:pPr>
      <w:proofErr w:type="spellStart"/>
      <w:r w:rsidRPr="00637E69">
        <w:rPr>
          <w:b/>
          <w:bCs/>
        </w:rPr>
        <w:t>Bisht</w:t>
      </w:r>
      <w:proofErr w:type="spellEnd"/>
      <w:r w:rsidRPr="00637E69">
        <w:rPr>
          <w:b/>
          <w:bCs/>
        </w:rPr>
        <w:t>, J.C. (1991).</w:t>
      </w:r>
      <w:r w:rsidRPr="00637E69">
        <w:t xml:space="preserve">  </w:t>
      </w:r>
      <w:proofErr w:type="gramStart"/>
      <w:r w:rsidRPr="00637E69">
        <w:t>Interrelations between mineral plant tissues iron and cobalt.</w:t>
      </w:r>
      <w:proofErr w:type="gramEnd"/>
      <w:r w:rsidRPr="00637E69">
        <w:t xml:space="preserve">  </w:t>
      </w:r>
      <w:proofErr w:type="spellStart"/>
      <w:r w:rsidRPr="00637E69">
        <w:t>Pescu</w:t>
      </w:r>
      <w:proofErr w:type="spellEnd"/>
      <w:r w:rsidRPr="00637E69">
        <w:t xml:space="preserve">, </w:t>
      </w:r>
      <w:proofErr w:type="spellStart"/>
      <w:r w:rsidRPr="00637E69">
        <w:t>Agropecu</w:t>
      </w:r>
      <w:proofErr w:type="spellEnd"/>
      <w:r w:rsidRPr="00637E69">
        <w:t xml:space="preserve">. </w:t>
      </w:r>
      <w:proofErr w:type="gramStart"/>
      <w:r w:rsidRPr="00637E69">
        <w:t>Bras.</w:t>
      </w:r>
      <w:r w:rsidR="000C59A3" w:rsidRPr="00637E69">
        <w:t>,</w:t>
      </w:r>
      <w:proofErr w:type="gramEnd"/>
      <w:r w:rsidRPr="00637E69">
        <w:t xml:space="preserve"> 16: 739-746. </w:t>
      </w:r>
    </w:p>
    <w:p w:rsidR="00A600B4" w:rsidRPr="00637E69" w:rsidRDefault="00A600B4" w:rsidP="00E53571">
      <w:pPr>
        <w:tabs>
          <w:tab w:val="right" w:pos="4500"/>
        </w:tabs>
        <w:bidi w:val="0"/>
        <w:ind w:left="851" w:hanging="851"/>
        <w:jc w:val="both"/>
      </w:pPr>
      <w:r w:rsidRPr="00637E69">
        <w:rPr>
          <w:b/>
          <w:bCs/>
        </w:rPr>
        <w:t xml:space="preserve">Black, C.A.; D.D. Evans; L.E. </w:t>
      </w:r>
      <w:proofErr w:type="spellStart"/>
      <w:proofErr w:type="gramStart"/>
      <w:r w:rsidRPr="00637E69">
        <w:rPr>
          <w:b/>
          <w:bCs/>
        </w:rPr>
        <w:t>Ensminger</w:t>
      </w:r>
      <w:proofErr w:type="spellEnd"/>
      <w:r w:rsidRPr="00637E69">
        <w:rPr>
          <w:b/>
          <w:bCs/>
        </w:rPr>
        <w:t xml:space="preserve"> ;</w:t>
      </w:r>
      <w:proofErr w:type="gramEnd"/>
      <w:r w:rsidRPr="00637E69">
        <w:rPr>
          <w:b/>
          <w:bCs/>
        </w:rPr>
        <w:t xml:space="preserve"> G.L. White and F.E. </w:t>
      </w:r>
      <w:proofErr w:type="spellStart"/>
      <w:r w:rsidRPr="00637E69">
        <w:rPr>
          <w:b/>
          <w:bCs/>
        </w:rPr>
        <w:t>Clarck</w:t>
      </w:r>
      <w:proofErr w:type="spellEnd"/>
      <w:r w:rsidRPr="00637E69">
        <w:rPr>
          <w:b/>
          <w:bCs/>
        </w:rPr>
        <w:t xml:space="preserve"> (1982).</w:t>
      </w:r>
      <w:r w:rsidRPr="00637E69">
        <w:t xml:space="preserve"> "Methods of Soil </w:t>
      </w:r>
      <w:proofErr w:type="spellStart"/>
      <w:r w:rsidRPr="00637E69">
        <w:t>Analysais</w:t>
      </w:r>
      <w:proofErr w:type="spellEnd"/>
      <w:r w:rsidRPr="00637E69">
        <w:t xml:space="preserve">" Part 2. </w:t>
      </w:r>
      <w:proofErr w:type="spellStart"/>
      <w:proofErr w:type="gramStart"/>
      <w:r w:rsidRPr="00637E69">
        <w:t>Agron</w:t>
      </w:r>
      <w:proofErr w:type="spellEnd"/>
      <w:r w:rsidRPr="00637E69">
        <w:t>.</w:t>
      </w:r>
      <w:proofErr w:type="gramEnd"/>
      <w:r w:rsidRPr="00637E69">
        <w:t xml:space="preserve"> Inc. </w:t>
      </w:r>
      <w:proofErr w:type="gramStart"/>
      <w:r w:rsidRPr="00637E69">
        <w:t>Madison .</w:t>
      </w:r>
      <w:proofErr w:type="gramEnd"/>
      <w:r w:rsidRPr="00637E69">
        <w:t xml:space="preserve"> </w:t>
      </w:r>
      <w:proofErr w:type="spellStart"/>
      <w:proofErr w:type="gramStart"/>
      <w:r w:rsidRPr="00637E69">
        <w:t>Wisc</w:t>
      </w:r>
      <w:proofErr w:type="spellEnd"/>
      <w:r w:rsidRPr="00637E69">
        <w:t>.</w:t>
      </w:r>
      <w:proofErr w:type="gramEnd"/>
    </w:p>
    <w:p w:rsidR="00A600B4" w:rsidRPr="00637E69" w:rsidRDefault="00A600B4" w:rsidP="00E53571">
      <w:pPr>
        <w:tabs>
          <w:tab w:val="right" w:pos="4500"/>
        </w:tabs>
        <w:bidi w:val="0"/>
        <w:ind w:left="851" w:hanging="851"/>
        <w:jc w:val="both"/>
      </w:pPr>
      <w:proofErr w:type="spellStart"/>
      <w:r w:rsidRPr="00637E69">
        <w:rPr>
          <w:b/>
          <w:bCs/>
        </w:rPr>
        <w:t>Cottenie</w:t>
      </w:r>
      <w:proofErr w:type="spellEnd"/>
      <w:r w:rsidRPr="00637E69">
        <w:rPr>
          <w:b/>
          <w:bCs/>
        </w:rPr>
        <w:t xml:space="preserve">, A. M. </w:t>
      </w:r>
      <w:proofErr w:type="spellStart"/>
      <w:r w:rsidRPr="00637E69">
        <w:rPr>
          <w:b/>
          <w:bCs/>
        </w:rPr>
        <w:t>Verloo</w:t>
      </w:r>
      <w:proofErr w:type="spellEnd"/>
      <w:r w:rsidRPr="00637E69">
        <w:rPr>
          <w:b/>
          <w:bCs/>
        </w:rPr>
        <w:t xml:space="preserve">; L. </w:t>
      </w:r>
      <w:proofErr w:type="spellStart"/>
      <w:r w:rsidRPr="00637E69">
        <w:rPr>
          <w:b/>
          <w:bCs/>
        </w:rPr>
        <w:t>Kiekens</w:t>
      </w:r>
      <w:proofErr w:type="spellEnd"/>
      <w:r w:rsidRPr="00637E69">
        <w:rPr>
          <w:b/>
          <w:bCs/>
        </w:rPr>
        <w:t xml:space="preserve">, G. </w:t>
      </w:r>
      <w:proofErr w:type="spellStart"/>
      <w:r w:rsidRPr="00637E69">
        <w:rPr>
          <w:b/>
          <w:bCs/>
        </w:rPr>
        <w:t>Velgh</w:t>
      </w:r>
      <w:proofErr w:type="spellEnd"/>
      <w:r w:rsidRPr="00637E69">
        <w:rPr>
          <w:b/>
          <w:bCs/>
        </w:rPr>
        <w:t xml:space="preserve"> and R. </w:t>
      </w:r>
      <w:proofErr w:type="spellStart"/>
      <w:proofErr w:type="gramStart"/>
      <w:r w:rsidRPr="00637E69">
        <w:rPr>
          <w:b/>
          <w:bCs/>
        </w:rPr>
        <w:t>Camerlynck</w:t>
      </w:r>
      <w:proofErr w:type="spellEnd"/>
      <w:r w:rsidRPr="00637E69">
        <w:rPr>
          <w:b/>
          <w:bCs/>
        </w:rPr>
        <w:t xml:space="preserve">  (</w:t>
      </w:r>
      <w:proofErr w:type="gramEnd"/>
      <w:r w:rsidRPr="00637E69">
        <w:rPr>
          <w:b/>
          <w:bCs/>
        </w:rPr>
        <w:t>1982)</w:t>
      </w:r>
      <w:r w:rsidRPr="00637E69">
        <w:t xml:space="preserve">.  </w:t>
      </w:r>
      <w:proofErr w:type="gramStart"/>
      <w:r w:rsidRPr="00637E69">
        <w:t>Chemical Analysis of Plants and Soils.</w:t>
      </w:r>
      <w:proofErr w:type="gramEnd"/>
      <w:r w:rsidRPr="00637E69">
        <w:t xml:space="preserve"> P 44-45.  </w:t>
      </w:r>
      <w:proofErr w:type="gramStart"/>
      <w:r w:rsidRPr="00637E69">
        <w:t>State Univ. Ghent Belgium, 63.</w:t>
      </w:r>
      <w:proofErr w:type="gramEnd"/>
    </w:p>
    <w:p w:rsidR="00A600B4" w:rsidRPr="00637E69" w:rsidRDefault="000C59A3" w:rsidP="00E53571">
      <w:pPr>
        <w:tabs>
          <w:tab w:val="right" w:pos="4500"/>
        </w:tabs>
        <w:bidi w:val="0"/>
        <w:ind w:left="851" w:hanging="851"/>
        <w:jc w:val="both"/>
      </w:pPr>
      <w:proofErr w:type="spellStart"/>
      <w:r w:rsidRPr="00637E69">
        <w:rPr>
          <w:b/>
          <w:bCs/>
        </w:rPr>
        <w:t>Gabal</w:t>
      </w:r>
      <w:proofErr w:type="spellEnd"/>
      <w:r w:rsidRPr="00637E69">
        <w:rPr>
          <w:b/>
          <w:bCs/>
        </w:rPr>
        <w:t>, M.R</w:t>
      </w:r>
      <w:proofErr w:type="gramStart"/>
      <w:r w:rsidRPr="00637E69">
        <w:rPr>
          <w:b/>
          <w:bCs/>
        </w:rPr>
        <w:t>. ;</w:t>
      </w:r>
      <w:proofErr w:type="gramEnd"/>
      <w:r w:rsidR="00A600B4" w:rsidRPr="00637E69">
        <w:rPr>
          <w:b/>
          <w:bCs/>
        </w:rPr>
        <w:t xml:space="preserve"> I.M. </w:t>
      </w:r>
      <w:proofErr w:type="spellStart"/>
      <w:r w:rsidR="00A600B4" w:rsidRPr="00637E69">
        <w:rPr>
          <w:b/>
          <w:bCs/>
        </w:rPr>
        <w:t>Abd</w:t>
      </w:r>
      <w:proofErr w:type="spellEnd"/>
      <w:r w:rsidR="00A600B4" w:rsidRPr="00637E69">
        <w:rPr>
          <w:b/>
          <w:bCs/>
        </w:rPr>
        <w:t xml:space="preserve">-Allah; F.M. Hass and S. </w:t>
      </w:r>
      <w:proofErr w:type="spellStart"/>
      <w:r w:rsidR="00A600B4" w:rsidRPr="00637E69">
        <w:rPr>
          <w:b/>
          <w:bCs/>
        </w:rPr>
        <w:t>Hassannen</w:t>
      </w:r>
      <w:proofErr w:type="spellEnd"/>
      <w:r w:rsidR="00A600B4" w:rsidRPr="00637E69">
        <w:rPr>
          <w:b/>
          <w:bCs/>
        </w:rPr>
        <w:t xml:space="preserve"> (1984).</w:t>
      </w:r>
      <w:r w:rsidR="00A600B4" w:rsidRPr="00637E69">
        <w:t xml:space="preserve">  </w:t>
      </w:r>
      <w:proofErr w:type="gramStart"/>
      <w:r w:rsidR="00A600B4" w:rsidRPr="00637E69">
        <w:t>Evaluation of some American tomato cultivars grown for early summer production in Egypt.</w:t>
      </w:r>
      <w:proofErr w:type="gramEnd"/>
      <w:r w:rsidR="00A600B4" w:rsidRPr="00637E69">
        <w:t xml:space="preserve">  Annuals of Agric. Sci. </w:t>
      </w:r>
      <w:proofErr w:type="spellStart"/>
      <w:r w:rsidR="00A600B4" w:rsidRPr="00637E69">
        <w:t>Moshtohor</w:t>
      </w:r>
      <w:proofErr w:type="spellEnd"/>
      <w:r w:rsidR="00A600B4" w:rsidRPr="00637E69">
        <w:t>, 22: 487-500.</w:t>
      </w:r>
    </w:p>
    <w:p w:rsidR="00A600B4" w:rsidRPr="00637E69" w:rsidRDefault="00A600B4" w:rsidP="000C59A3">
      <w:pPr>
        <w:tabs>
          <w:tab w:val="right" w:pos="4500"/>
        </w:tabs>
        <w:bidi w:val="0"/>
        <w:ind w:left="851" w:hanging="851"/>
        <w:jc w:val="both"/>
      </w:pPr>
      <w:proofErr w:type="spellStart"/>
      <w:proofErr w:type="gramStart"/>
      <w:r w:rsidRPr="00637E69">
        <w:rPr>
          <w:b/>
          <w:bCs/>
        </w:rPr>
        <w:t>Grifithus</w:t>
      </w:r>
      <w:proofErr w:type="spellEnd"/>
      <w:r w:rsidRPr="00637E69">
        <w:rPr>
          <w:b/>
          <w:bCs/>
        </w:rPr>
        <w:t xml:space="preserve">, H.R. and </w:t>
      </w:r>
      <w:r w:rsidR="000C59A3" w:rsidRPr="00637E69">
        <w:rPr>
          <w:b/>
          <w:bCs/>
        </w:rPr>
        <w:t xml:space="preserve">J. </w:t>
      </w:r>
      <w:proofErr w:type="spellStart"/>
      <w:r w:rsidRPr="00637E69">
        <w:rPr>
          <w:b/>
          <w:bCs/>
        </w:rPr>
        <w:t>Lunec</w:t>
      </w:r>
      <w:proofErr w:type="spellEnd"/>
      <w:r w:rsidRPr="00637E69">
        <w:rPr>
          <w:b/>
          <w:bCs/>
        </w:rPr>
        <w:t xml:space="preserve"> (2001).</w:t>
      </w:r>
      <w:proofErr w:type="gramEnd"/>
      <w:r w:rsidRPr="00637E69">
        <w:t xml:space="preserve">  'Ascorbic acid in the 21st Century – more than a simple antioxidant </w:t>
      </w:r>
      <w:proofErr w:type="gramStart"/>
      <w:r w:rsidRPr="00637E69">
        <w:t xml:space="preserve">" </w:t>
      </w:r>
      <w:proofErr w:type="spellStart"/>
      <w:r w:rsidRPr="00637E69">
        <w:t>Enivron</w:t>
      </w:r>
      <w:proofErr w:type="spellEnd"/>
      <w:proofErr w:type="gramEnd"/>
      <w:r w:rsidRPr="00637E69">
        <w:t xml:space="preserve">. </w:t>
      </w:r>
      <w:proofErr w:type="spellStart"/>
      <w:r w:rsidRPr="00637E69">
        <w:t>Toxicol</w:t>
      </w:r>
      <w:proofErr w:type="spellEnd"/>
      <w:r w:rsidRPr="00637E69">
        <w:t xml:space="preserve">, and </w:t>
      </w:r>
      <w:proofErr w:type="spellStart"/>
      <w:proofErr w:type="gramStart"/>
      <w:r w:rsidRPr="00637E69">
        <w:t>Pharmacol</w:t>
      </w:r>
      <w:proofErr w:type="spellEnd"/>
      <w:r w:rsidRPr="00637E69">
        <w:t>.,</w:t>
      </w:r>
      <w:proofErr w:type="gramEnd"/>
      <w:r w:rsidRPr="00637E69">
        <w:t xml:space="preserve"> 10:173-182.</w:t>
      </w:r>
    </w:p>
    <w:p w:rsidR="00A600B4" w:rsidRPr="00637E69" w:rsidRDefault="00A600B4" w:rsidP="00E53571">
      <w:pPr>
        <w:tabs>
          <w:tab w:val="right" w:pos="4500"/>
        </w:tabs>
        <w:bidi w:val="0"/>
        <w:ind w:left="851" w:hanging="851"/>
        <w:jc w:val="both"/>
      </w:pPr>
      <w:proofErr w:type="gramStart"/>
      <w:r w:rsidRPr="00637E69">
        <w:rPr>
          <w:b/>
          <w:bCs/>
        </w:rPr>
        <w:t xml:space="preserve">Howell, R.W. and F. </w:t>
      </w:r>
      <w:proofErr w:type="spellStart"/>
      <w:r w:rsidRPr="00637E69">
        <w:rPr>
          <w:b/>
          <w:bCs/>
        </w:rPr>
        <w:t>Skoog</w:t>
      </w:r>
      <w:proofErr w:type="spellEnd"/>
      <w:r w:rsidRPr="00637E69">
        <w:rPr>
          <w:b/>
          <w:bCs/>
        </w:rPr>
        <w:t xml:space="preserve"> (1975).</w:t>
      </w:r>
      <w:proofErr w:type="gramEnd"/>
      <w:r w:rsidRPr="00637E69">
        <w:t xml:space="preserve">  </w:t>
      </w:r>
      <w:proofErr w:type="gramStart"/>
      <w:r w:rsidRPr="00637E69">
        <w:t xml:space="preserve">Effect of adenine and other </w:t>
      </w:r>
      <w:proofErr w:type="spellStart"/>
      <w:r w:rsidRPr="00637E69">
        <w:t>subsurfaces</w:t>
      </w:r>
      <w:proofErr w:type="spellEnd"/>
      <w:r w:rsidRPr="00637E69">
        <w:t xml:space="preserve"> on growth of excised </w:t>
      </w:r>
      <w:proofErr w:type="spellStart"/>
      <w:r w:rsidRPr="00637E69">
        <w:t>Pisum</w:t>
      </w:r>
      <w:proofErr w:type="spellEnd"/>
      <w:r w:rsidRPr="00637E69">
        <w:t xml:space="preserve"> epicotyls cultured in Vitro.</w:t>
      </w:r>
      <w:proofErr w:type="gramEnd"/>
      <w:r w:rsidRPr="00637E69">
        <w:t xml:space="preserve">  Am. J. Bot., 49: 645-649. </w:t>
      </w:r>
    </w:p>
    <w:p w:rsidR="00A600B4" w:rsidRPr="00637E69" w:rsidRDefault="00FD1ABA" w:rsidP="00E53571">
      <w:pPr>
        <w:bidi w:val="0"/>
        <w:ind w:left="851" w:hanging="851"/>
        <w:jc w:val="lowKashida"/>
      </w:pPr>
      <w:r>
        <w:rPr>
          <w:b/>
          <w:bCs/>
          <w:caps/>
          <w:noProof/>
          <w:sz w:val="28"/>
          <w:szCs w:val="28"/>
        </w:rPr>
        <w:lastRenderedPageBreak/>
        <mc:AlternateContent>
          <mc:Choice Requires="wps">
            <w:drawing>
              <wp:anchor distT="0" distB="0" distL="114300" distR="114300" simplePos="0" relativeHeight="251668480" behindDoc="0" locked="0" layoutInCell="1" allowOverlap="1" wp14:anchorId="4A398107" wp14:editId="1B17D0B9">
                <wp:simplePos x="0" y="0"/>
                <wp:positionH relativeFrom="column">
                  <wp:posOffset>-97378</wp:posOffset>
                </wp:positionH>
                <wp:positionV relativeFrom="paragraph">
                  <wp:posOffset>-354965</wp:posOffset>
                </wp:positionV>
                <wp:extent cx="4702810" cy="342900"/>
                <wp:effectExtent l="0" t="0" r="254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2810" cy="342900"/>
                        </a:xfrm>
                        <a:prstGeom prst="rect">
                          <a:avLst/>
                        </a:prstGeom>
                        <a:solidFill>
                          <a:srgbClr val="FFFFFF"/>
                        </a:solidFill>
                        <a:ln>
                          <a:noFill/>
                        </a:ln>
                      </wps:spPr>
                      <wps:txbx>
                        <w:txbxContent>
                          <w:p w:rsidR="00FD1ABA" w:rsidRPr="00056919" w:rsidRDefault="00FD1ABA" w:rsidP="00FD1ABA">
                            <w:pPr>
                              <w:bidi w:val="0"/>
                              <w:jc w:val="both"/>
                              <w:rPr>
                                <w:b/>
                                <w:bCs/>
                                <w:i/>
                                <w:iCs/>
                              </w:rPr>
                            </w:pPr>
                            <w:r w:rsidRPr="00056919">
                              <w:rPr>
                                <w:b/>
                                <w:bCs/>
                                <w:i/>
                                <w:iCs/>
                              </w:rPr>
                              <w:t>Egypt. J. of Appl. Sci., 34 (</w:t>
                            </w:r>
                            <w:r>
                              <w:rPr>
                                <w:b/>
                                <w:bCs/>
                                <w:i/>
                                <w:iCs/>
                              </w:rPr>
                              <w:t>12</w:t>
                            </w:r>
                            <w:r w:rsidRPr="00056919">
                              <w:rPr>
                                <w:b/>
                                <w:bCs/>
                                <w:i/>
                                <w:iCs/>
                              </w:rPr>
                              <w:t xml:space="preserve">) 2019 </w:t>
                            </w:r>
                            <w:r>
                              <w:rPr>
                                <w:b/>
                                <w:bCs/>
                                <w:i/>
                                <w:iCs/>
                              </w:rPr>
                              <w:t xml:space="preserve">                                                     298</w:t>
                            </w:r>
                            <w:r w:rsidRPr="00056919">
                              <w:rPr>
                                <w:b/>
                                <w:bCs/>
                                <w:i/>
                                <w:iCs/>
                              </w:rPr>
                              <w:t xml:space="preserve">                                    </w:t>
                            </w:r>
                            <w:r>
                              <w:rPr>
                                <w:b/>
                                <w:bCs/>
                                <w:i/>
                                <w:iCs/>
                              </w:rPr>
                              <w:t xml:space="preserve">        </w:t>
                            </w:r>
                            <w:r w:rsidRPr="00056919">
                              <w:rPr>
                                <w:b/>
                                <w:bCs/>
                                <w:i/>
                                <w:iC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34" style="position:absolute;left:0;text-align:left;margin-left:-7.65pt;margin-top:-27.95pt;width:370.3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" stroked="f">
                <v:textbox>
                  <w:txbxContent>
                    <w:p w:rsidR="00FD1ABA" w:rsidRPr="00056919" w:rsidRDefault="00FD1ABA" w:rsidP="00FD1ABA">
                      <w:pPr>
                        <w:bidi w:val="0"/>
                        <w:jc w:val="both"/>
                        <w:rPr>
                          <w:b/>
                          <w:bCs/>
                          <w:i/>
                          <w:iCs/>
                        </w:rPr>
                      </w:pPr>
                      <w:r w:rsidRPr="00056919">
                        <w:rPr>
                          <w:b/>
                          <w:bCs/>
                          <w:i/>
                          <w:iCs/>
                        </w:rPr>
                        <w:t>Egypt. J. of Appl. Sci., 34 (</w:t>
                      </w:r>
                      <w:r>
                        <w:rPr>
                          <w:b/>
                          <w:bCs/>
                          <w:i/>
                          <w:iCs/>
                        </w:rPr>
                        <w:t>12</w:t>
                      </w:r>
                      <w:r w:rsidRPr="00056919">
                        <w:rPr>
                          <w:b/>
                          <w:bCs/>
                          <w:i/>
                          <w:iCs/>
                        </w:rPr>
                        <w:t xml:space="preserve">) 2019 </w:t>
                      </w:r>
                      <w:r>
                        <w:rPr>
                          <w:b/>
                          <w:bCs/>
                          <w:i/>
                          <w:iCs/>
                        </w:rPr>
                        <w:t xml:space="preserve">                                                     29</w:t>
                      </w:r>
                      <w:r>
                        <w:rPr>
                          <w:b/>
                          <w:bCs/>
                          <w:i/>
                          <w:iCs/>
                        </w:rPr>
                        <w:t>8</w:t>
                      </w:r>
                      <w:r w:rsidRPr="00056919">
                        <w:rPr>
                          <w:b/>
                          <w:bCs/>
                          <w:i/>
                          <w:iCs/>
                        </w:rPr>
                        <w:t xml:space="preserve">                                    </w:t>
                      </w:r>
                      <w:r>
                        <w:rPr>
                          <w:b/>
                          <w:bCs/>
                          <w:i/>
                          <w:iCs/>
                        </w:rPr>
                        <w:t xml:space="preserve">        </w:t>
                      </w:r>
                      <w:r w:rsidRPr="00056919">
                        <w:rPr>
                          <w:b/>
                          <w:bCs/>
                          <w:i/>
                          <w:iCs/>
                        </w:rPr>
                        <w:t xml:space="preserve">     </w:t>
                      </w:r>
                    </w:p>
                  </w:txbxContent>
                </v:textbox>
              </v:rect>
            </w:pict>
          </mc:Fallback>
        </mc:AlternateContent>
      </w:r>
      <w:proofErr w:type="gramStart"/>
      <w:r w:rsidR="00A600B4" w:rsidRPr="00637E69">
        <w:rPr>
          <w:b/>
          <w:bCs/>
        </w:rPr>
        <w:t>Michaud</w:t>
      </w:r>
      <w:r w:rsidR="000C59A3" w:rsidRPr="00637E69">
        <w:rPr>
          <w:b/>
          <w:bCs/>
        </w:rPr>
        <w:t xml:space="preserve">, D.S.; P. </w:t>
      </w:r>
      <w:proofErr w:type="spellStart"/>
      <w:r w:rsidR="000C59A3" w:rsidRPr="00637E69">
        <w:rPr>
          <w:b/>
          <w:bCs/>
        </w:rPr>
        <w:t>Pietnen</w:t>
      </w:r>
      <w:proofErr w:type="spellEnd"/>
      <w:r w:rsidR="000C59A3" w:rsidRPr="00637E69">
        <w:rPr>
          <w:b/>
          <w:bCs/>
        </w:rPr>
        <w:t>; R.R. Taylor;</w:t>
      </w:r>
      <w:r w:rsidR="00A600B4" w:rsidRPr="00637E69">
        <w:rPr>
          <w:b/>
          <w:bCs/>
        </w:rPr>
        <w:t xml:space="preserve"> M. Virtanen; J. </w:t>
      </w:r>
      <w:proofErr w:type="spellStart"/>
      <w:r w:rsidR="00A600B4" w:rsidRPr="00637E69">
        <w:rPr>
          <w:b/>
          <w:bCs/>
        </w:rPr>
        <w:t>Vitramo</w:t>
      </w:r>
      <w:proofErr w:type="spellEnd"/>
      <w:r w:rsidR="00A600B4" w:rsidRPr="00637E69">
        <w:rPr>
          <w:b/>
          <w:bCs/>
        </w:rPr>
        <w:t xml:space="preserve"> and D. </w:t>
      </w:r>
      <w:proofErr w:type="spellStart"/>
      <w:r w:rsidR="00A600B4" w:rsidRPr="00637E69">
        <w:rPr>
          <w:b/>
          <w:bCs/>
        </w:rPr>
        <w:t>Albanes</w:t>
      </w:r>
      <w:proofErr w:type="spellEnd"/>
      <w:r w:rsidR="00A600B4" w:rsidRPr="00637E69">
        <w:rPr>
          <w:b/>
          <w:bCs/>
        </w:rPr>
        <w:t xml:space="preserve"> (2002).</w:t>
      </w:r>
      <w:proofErr w:type="gramEnd"/>
      <w:r w:rsidR="00A600B4" w:rsidRPr="00637E69">
        <w:rPr>
          <w:b/>
          <w:bCs/>
        </w:rPr>
        <w:t xml:space="preserve"> </w:t>
      </w:r>
      <w:r w:rsidR="00A600B4" w:rsidRPr="00637E69">
        <w:t xml:space="preserve">Intakes of fruits and vegetables, carotenoids and </w:t>
      </w:r>
      <w:proofErr w:type="spellStart"/>
      <w:r w:rsidR="00A600B4" w:rsidRPr="00637E69">
        <w:t>vitaminsA</w:t>
      </w:r>
      <w:proofErr w:type="spellEnd"/>
      <w:r w:rsidR="00A600B4" w:rsidRPr="00637E69">
        <w:t xml:space="preserve">, E, C in relation to the risk of bladder cancer in the ATBC cohort study.  </w:t>
      </w:r>
      <w:proofErr w:type="spellStart"/>
      <w:r w:rsidR="00A600B4" w:rsidRPr="00637E69">
        <w:t>Br.J</w:t>
      </w:r>
      <w:proofErr w:type="spellEnd"/>
      <w:r w:rsidR="00A600B4" w:rsidRPr="00637E69">
        <w:t>. Cancer, 87: 960-965.</w:t>
      </w:r>
    </w:p>
    <w:p w:rsidR="00A600B4" w:rsidRPr="00637E69" w:rsidRDefault="00A600B4" w:rsidP="00E53571">
      <w:pPr>
        <w:tabs>
          <w:tab w:val="right" w:pos="4500"/>
        </w:tabs>
        <w:bidi w:val="0"/>
        <w:ind w:left="851" w:hanging="851"/>
        <w:jc w:val="both"/>
        <w:rPr>
          <w:b/>
          <w:bCs/>
        </w:rPr>
      </w:pPr>
      <w:r w:rsidRPr="00637E69">
        <w:rPr>
          <w:b/>
          <w:bCs/>
        </w:rPr>
        <w:t>Nadia Gad (1989).</w:t>
      </w:r>
      <w:r w:rsidRPr="00637E69">
        <w:t xml:space="preserve"> </w:t>
      </w:r>
      <w:r w:rsidRPr="00637E69">
        <w:rPr>
          <w:b/>
          <w:bCs/>
        </w:rPr>
        <w:t xml:space="preserve"> </w:t>
      </w:r>
      <w:proofErr w:type="gramStart"/>
      <w:r w:rsidRPr="00637E69">
        <w:t>Effect of cobalt on growth and mineral composition of plant.</w:t>
      </w:r>
      <w:proofErr w:type="gramEnd"/>
      <w:r w:rsidRPr="00637E69">
        <w:t xml:space="preserve">  </w:t>
      </w:r>
      <w:proofErr w:type="gramStart"/>
      <w:r w:rsidRPr="00637E69">
        <w:t xml:space="preserve">M.Sc. Thesis, Fac. Agric. </w:t>
      </w:r>
      <w:proofErr w:type="spellStart"/>
      <w:r w:rsidRPr="00637E69">
        <w:t>Ain</w:t>
      </w:r>
      <w:proofErr w:type="spellEnd"/>
      <w:r w:rsidRPr="00637E69">
        <w:t xml:space="preserve"> Shams Univ. Egypt.</w:t>
      </w:r>
      <w:proofErr w:type="gramEnd"/>
    </w:p>
    <w:p w:rsidR="00A600B4" w:rsidRPr="00637E69" w:rsidRDefault="00A600B4" w:rsidP="000C59A3">
      <w:pPr>
        <w:tabs>
          <w:tab w:val="right" w:pos="4500"/>
        </w:tabs>
        <w:bidi w:val="0"/>
        <w:ind w:left="851" w:hanging="851"/>
        <w:jc w:val="both"/>
      </w:pPr>
      <w:r w:rsidRPr="00637E69">
        <w:rPr>
          <w:b/>
          <w:bCs/>
        </w:rPr>
        <w:t>Nadia Gad (2005).</w:t>
      </w:r>
      <w:r w:rsidRPr="00637E69">
        <w:t xml:space="preserve">  </w:t>
      </w:r>
      <w:proofErr w:type="gramStart"/>
      <w:r w:rsidRPr="00637E69">
        <w:t>Effect of cobalt on tomato growth, yield and fruit quality.</w:t>
      </w:r>
      <w:proofErr w:type="gramEnd"/>
      <w:r w:rsidRPr="00637E69">
        <w:t xml:space="preserve">  Egypt. J. Appl. Sci., 20(4): 260-270. </w:t>
      </w:r>
    </w:p>
    <w:p w:rsidR="00A600B4" w:rsidRPr="00637E69" w:rsidRDefault="00A600B4" w:rsidP="00E53571">
      <w:pPr>
        <w:bidi w:val="0"/>
        <w:ind w:left="851" w:hanging="851"/>
        <w:jc w:val="lowKashida"/>
      </w:pPr>
      <w:r w:rsidRPr="00637E69">
        <w:rPr>
          <w:b/>
          <w:bCs/>
        </w:rPr>
        <w:t>Nadia Gad (2009).</w:t>
      </w:r>
      <w:r w:rsidRPr="00637E69">
        <w:t xml:space="preserve"> </w:t>
      </w:r>
      <w:proofErr w:type="gramStart"/>
      <w:r w:rsidRPr="00637E69">
        <w:t>Improving quantity and quality of canola oil yield through cobalt nutrition.</w:t>
      </w:r>
      <w:proofErr w:type="gramEnd"/>
      <w:r w:rsidRPr="00637E69">
        <w:rPr>
          <w:b/>
          <w:bCs/>
        </w:rPr>
        <w:t xml:space="preserve">  </w:t>
      </w:r>
      <w:proofErr w:type="gramStart"/>
      <w:r w:rsidRPr="00637E69">
        <w:t>Developmental Biology and Tissue Engineering (In press).</w:t>
      </w:r>
      <w:proofErr w:type="gramEnd"/>
    </w:p>
    <w:p w:rsidR="00A600B4" w:rsidRPr="00637E69" w:rsidRDefault="00A600B4" w:rsidP="00E53571">
      <w:pPr>
        <w:tabs>
          <w:tab w:val="right" w:pos="4500"/>
        </w:tabs>
        <w:bidi w:val="0"/>
        <w:ind w:left="851" w:hanging="851"/>
        <w:jc w:val="both"/>
      </w:pPr>
      <w:proofErr w:type="gramStart"/>
      <w:r w:rsidRPr="00637E69">
        <w:rPr>
          <w:b/>
          <w:bCs/>
        </w:rPr>
        <w:t xml:space="preserve">Nadia Gad and </w:t>
      </w:r>
      <w:proofErr w:type="spellStart"/>
      <w:r w:rsidRPr="00637E69">
        <w:rPr>
          <w:b/>
          <w:bCs/>
        </w:rPr>
        <w:t>Hala</w:t>
      </w:r>
      <w:proofErr w:type="spellEnd"/>
      <w:r w:rsidRPr="00637E69">
        <w:rPr>
          <w:b/>
          <w:bCs/>
        </w:rPr>
        <w:t xml:space="preserve"> </w:t>
      </w:r>
      <w:proofErr w:type="spellStart"/>
      <w:r w:rsidRPr="00637E69">
        <w:rPr>
          <w:b/>
          <w:bCs/>
        </w:rPr>
        <w:t>Kandil</w:t>
      </w:r>
      <w:proofErr w:type="spellEnd"/>
      <w:r w:rsidRPr="00637E69">
        <w:rPr>
          <w:b/>
          <w:bCs/>
        </w:rPr>
        <w:t xml:space="preserve"> (2008).</w:t>
      </w:r>
      <w:proofErr w:type="gramEnd"/>
      <w:r w:rsidRPr="00637E69">
        <w:t xml:space="preserve"> Response of sweet potato (</w:t>
      </w:r>
      <w:r w:rsidRPr="00637E69">
        <w:rPr>
          <w:i/>
          <w:iCs/>
        </w:rPr>
        <w:t xml:space="preserve">Ipomoea </w:t>
      </w:r>
      <w:proofErr w:type="spellStart"/>
      <w:r w:rsidRPr="00637E69">
        <w:rPr>
          <w:i/>
          <w:iCs/>
        </w:rPr>
        <w:t>batatas</w:t>
      </w:r>
      <w:proofErr w:type="spellEnd"/>
      <w:r w:rsidRPr="00637E69">
        <w:t xml:space="preserve"> L.) plants to different levels of cobalt. Australian J. Basic and Applied Sci.</w:t>
      </w:r>
      <w:r w:rsidR="000C59A3" w:rsidRPr="00637E69">
        <w:t>,</w:t>
      </w:r>
      <w:r w:rsidRPr="00637E69">
        <w:t xml:space="preserve"> 2 (4): 949- 955.</w:t>
      </w:r>
    </w:p>
    <w:p w:rsidR="00A600B4" w:rsidRPr="00637E69" w:rsidRDefault="00A600B4" w:rsidP="00E53571">
      <w:pPr>
        <w:bidi w:val="0"/>
        <w:ind w:left="851" w:hanging="851"/>
        <w:jc w:val="lowKashida"/>
      </w:pPr>
      <w:proofErr w:type="gramStart"/>
      <w:r w:rsidRPr="00637E69">
        <w:rPr>
          <w:b/>
          <w:bCs/>
        </w:rPr>
        <w:t xml:space="preserve">Nadia Gad; A.M. </w:t>
      </w:r>
      <w:proofErr w:type="spellStart"/>
      <w:r w:rsidRPr="00637E69">
        <w:rPr>
          <w:b/>
          <w:bCs/>
        </w:rPr>
        <w:t>Shafie</w:t>
      </w:r>
      <w:proofErr w:type="spellEnd"/>
      <w:r w:rsidRPr="00637E69">
        <w:rPr>
          <w:b/>
          <w:bCs/>
        </w:rPr>
        <w:t xml:space="preserve"> and M.S. Abdel-Fatah (2008).</w:t>
      </w:r>
      <w:proofErr w:type="gramEnd"/>
      <w:r w:rsidRPr="00637E69">
        <w:rPr>
          <w:b/>
          <w:bCs/>
        </w:rPr>
        <w:t xml:space="preserve">  </w:t>
      </w:r>
      <w:proofErr w:type="gramStart"/>
      <w:r w:rsidRPr="00637E69">
        <w:t>Effect of cobalt on cucumber growth, fruits yield and mineral composition.</w:t>
      </w:r>
      <w:proofErr w:type="gramEnd"/>
      <w:r w:rsidRPr="00637E69">
        <w:t xml:space="preserve"> </w:t>
      </w:r>
      <w:proofErr w:type="spellStart"/>
      <w:r w:rsidRPr="00637E69">
        <w:t>J.Agric.Sci</w:t>
      </w:r>
      <w:proofErr w:type="spellEnd"/>
      <w:r w:rsidRPr="00637E69">
        <w:t>. Mansura Univ.</w:t>
      </w:r>
      <w:r w:rsidR="000C59A3" w:rsidRPr="00637E69">
        <w:t>,</w:t>
      </w:r>
      <w:r w:rsidRPr="00637E69">
        <w:t xml:space="preserve"> 33(1): 909-915.</w:t>
      </w:r>
    </w:p>
    <w:p w:rsidR="00A600B4" w:rsidRPr="00637E69" w:rsidRDefault="00A600B4" w:rsidP="00E53571">
      <w:pPr>
        <w:tabs>
          <w:tab w:val="right" w:pos="4500"/>
        </w:tabs>
        <w:bidi w:val="0"/>
        <w:ind w:left="851" w:hanging="851"/>
        <w:jc w:val="both"/>
      </w:pPr>
      <w:proofErr w:type="spellStart"/>
      <w:proofErr w:type="gramStart"/>
      <w:r w:rsidRPr="00637E69">
        <w:rPr>
          <w:b/>
          <w:bCs/>
        </w:rPr>
        <w:t>Rauser</w:t>
      </w:r>
      <w:proofErr w:type="spellEnd"/>
      <w:r w:rsidRPr="00637E69">
        <w:rPr>
          <w:b/>
          <w:bCs/>
        </w:rPr>
        <w:t xml:space="preserve">, W.E. and A.B. </w:t>
      </w:r>
      <w:proofErr w:type="spellStart"/>
      <w:r w:rsidRPr="00637E69">
        <w:rPr>
          <w:b/>
          <w:bCs/>
        </w:rPr>
        <w:t>Samarakoon</w:t>
      </w:r>
      <w:proofErr w:type="spellEnd"/>
      <w:r w:rsidRPr="00637E69">
        <w:rPr>
          <w:b/>
          <w:bCs/>
        </w:rPr>
        <w:t xml:space="preserve"> (1980).</w:t>
      </w:r>
      <w:proofErr w:type="gramEnd"/>
      <w:r w:rsidRPr="00637E69">
        <w:t xml:space="preserve">  Vein loading of </w:t>
      </w:r>
      <w:proofErr w:type="spellStart"/>
      <w:r w:rsidRPr="00637E69">
        <w:rPr>
          <w:u w:val="single"/>
        </w:rPr>
        <w:t>Phasealus</w:t>
      </w:r>
      <w:proofErr w:type="spellEnd"/>
      <w:r w:rsidRPr="00637E69">
        <w:t xml:space="preserve"> </w:t>
      </w:r>
      <w:r w:rsidRPr="00637E69">
        <w:rPr>
          <w:u w:val="single"/>
        </w:rPr>
        <w:t xml:space="preserve">vulgaris </w:t>
      </w:r>
      <w:r w:rsidRPr="00637E69">
        <w:t xml:space="preserve">exposed to excess cobalt, </w:t>
      </w:r>
      <w:proofErr w:type="spellStart"/>
      <w:r w:rsidRPr="00637E69">
        <w:t>Nickl</w:t>
      </w:r>
      <w:proofErr w:type="spellEnd"/>
      <w:r w:rsidRPr="00637E69">
        <w:t xml:space="preserve"> and Zinc.  Plant Physiol., 65: 578-583.</w:t>
      </w:r>
    </w:p>
    <w:p w:rsidR="00A600B4" w:rsidRPr="00637E69" w:rsidRDefault="00A600B4" w:rsidP="000C59A3">
      <w:pPr>
        <w:bidi w:val="0"/>
        <w:ind w:left="851" w:hanging="851"/>
        <w:jc w:val="lowKashida"/>
        <w:rPr>
          <w:lang w:bidi="ar-EG"/>
        </w:rPr>
      </w:pPr>
      <w:proofErr w:type="spellStart"/>
      <w:r w:rsidRPr="00637E69">
        <w:rPr>
          <w:b/>
          <w:bCs/>
          <w:lang w:bidi="ar-EG"/>
        </w:rPr>
        <w:t>Snedecor</w:t>
      </w:r>
      <w:proofErr w:type="spellEnd"/>
      <w:r w:rsidRPr="00637E69">
        <w:rPr>
          <w:b/>
          <w:bCs/>
          <w:lang w:bidi="ar-EG"/>
        </w:rPr>
        <w:t xml:space="preserve">, G.W. and W.G. </w:t>
      </w:r>
      <w:proofErr w:type="gramStart"/>
      <w:r w:rsidRPr="00637E69">
        <w:rPr>
          <w:b/>
          <w:bCs/>
          <w:lang w:bidi="ar-EG"/>
        </w:rPr>
        <w:t>Cochran  (</w:t>
      </w:r>
      <w:proofErr w:type="gramEnd"/>
      <w:r w:rsidRPr="00637E69">
        <w:rPr>
          <w:b/>
          <w:bCs/>
          <w:lang w:bidi="ar-EG"/>
        </w:rPr>
        <w:t>1982).</w:t>
      </w:r>
      <w:r w:rsidRPr="00637E69">
        <w:rPr>
          <w:lang w:bidi="ar-EG"/>
        </w:rPr>
        <w:t xml:space="preserve">  </w:t>
      </w:r>
      <w:proofErr w:type="gramStart"/>
      <w:r w:rsidRPr="00637E69">
        <w:rPr>
          <w:lang w:bidi="ar-EG"/>
        </w:rPr>
        <w:t>Statistical Method.</w:t>
      </w:r>
      <w:proofErr w:type="gramEnd"/>
      <w:r w:rsidRPr="00637E69">
        <w:rPr>
          <w:lang w:bidi="ar-EG"/>
        </w:rPr>
        <w:t xml:space="preserve">  </w:t>
      </w:r>
      <w:proofErr w:type="gramStart"/>
      <w:r w:rsidRPr="00637E69">
        <w:rPr>
          <w:lang w:bidi="ar-EG"/>
        </w:rPr>
        <w:t>7</w:t>
      </w:r>
      <w:r w:rsidRPr="00637E69">
        <w:rPr>
          <w:vertAlign w:val="superscript"/>
          <w:lang w:bidi="ar-EG"/>
        </w:rPr>
        <w:t>th</w:t>
      </w:r>
      <w:r w:rsidRPr="00637E69">
        <w:rPr>
          <w:lang w:bidi="ar-EG"/>
        </w:rPr>
        <w:t xml:space="preserve"> </w:t>
      </w:r>
      <w:proofErr w:type="spellStart"/>
      <w:r w:rsidRPr="00637E69">
        <w:rPr>
          <w:lang w:bidi="ar-EG"/>
        </w:rPr>
        <w:t>Edn</w:t>
      </w:r>
      <w:proofErr w:type="spellEnd"/>
      <w:r w:rsidRPr="00637E69">
        <w:rPr>
          <w:lang w:bidi="ar-EG"/>
        </w:rPr>
        <w:t>.</w:t>
      </w:r>
      <w:proofErr w:type="gramEnd"/>
      <w:r w:rsidRPr="00637E69">
        <w:rPr>
          <w:lang w:bidi="ar-EG"/>
        </w:rPr>
        <w:t xml:space="preserve"> Iowa State Univ. Press., USA.</w:t>
      </w:r>
    </w:p>
    <w:p w:rsidR="00A600B4" w:rsidRPr="00637E69" w:rsidRDefault="000C59A3" w:rsidP="00E53571">
      <w:pPr>
        <w:tabs>
          <w:tab w:val="right" w:pos="4500"/>
        </w:tabs>
        <w:bidi w:val="0"/>
        <w:ind w:left="851" w:hanging="851"/>
        <w:jc w:val="both"/>
        <w:rPr>
          <w:b/>
          <w:bCs/>
        </w:rPr>
      </w:pPr>
      <w:proofErr w:type="spellStart"/>
      <w:r w:rsidRPr="00637E69">
        <w:rPr>
          <w:b/>
          <w:bCs/>
        </w:rPr>
        <w:t>Walser</w:t>
      </w:r>
      <w:proofErr w:type="spellEnd"/>
      <w:r w:rsidRPr="00637E69">
        <w:rPr>
          <w:b/>
          <w:bCs/>
        </w:rPr>
        <w:t>, R.H</w:t>
      </w:r>
      <w:proofErr w:type="gramStart"/>
      <w:r w:rsidRPr="00637E69">
        <w:rPr>
          <w:b/>
          <w:bCs/>
        </w:rPr>
        <w:t>. ;</w:t>
      </w:r>
      <w:proofErr w:type="gramEnd"/>
      <w:r w:rsidR="00A600B4" w:rsidRPr="00637E69">
        <w:rPr>
          <w:b/>
          <w:bCs/>
        </w:rPr>
        <w:t xml:space="preserve"> V.D. </w:t>
      </w:r>
      <w:proofErr w:type="spellStart"/>
      <w:r w:rsidR="00A600B4" w:rsidRPr="00637E69">
        <w:rPr>
          <w:b/>
          <w:bCs/>
        </w:rPr>
        <w:t>Jolley</w:t>
      </w:r>
      <w:proofErr w:type="spellEnd"/>
      <w:r w:rsidR="00A600B4" w:rsidRPr="00637E69">
        <w:rPr>
          <w:b/>
          <w:bCs/>
        </w:rPr>
        <w:t xml:space="preserve"> and T.D. Davis (1996).</w:t>
      </w:r>
      <w:r w:rsidR="00A600B4" w:rsidRPr="00637E69">
        <w:t xml:space="preserve">  </w:t>
      </w:r>
      <w:proofErr w:type="gramStart"/>
      <w:r w:rsidR="00A600B4" w:rsidRPr="00637E69">
        <w:t>Effect of cobalt application on structural organization of photosynthetic apparatus of tomato leaves.</w:t>
      </w:r>
      <w:proofErr w:type="gramEnd"/>
      <w:r w:rsidR="00A600B4" w:rsidRPr="00637E69">
        <w:t xml:space="preserve">  Plant </w:t>
      </w:r>
      <w:proofErr w:type="spellStart"/>
      <w:proofErr w:type="gramStart"/>
      <w:r w:rsidR="00A600B4" w:rsidRPr="00637E69">
        <w:t>Nutr</w:t>
      </w:r>
      <w:proofErr w:type="spellEnd"/>
      <w:r w:rsidR="00A600B4" w:rsidRPr="00637E69">
        <w:t>.,</w:t>
      </w:r>
      <w:proofErr w:type="gramEnd"/>
      <w:r w:rsidR="00A600B4" w:rsidRPr="00637E69">
        <w:t xml:space="preserve"> 19:358-368.  </w:t>
      </w:r>
    </w:p>
    <w:p w:rsidR="00A600B4" w:rsidRPr="00637E69" w:rsidRDefault="00A600B4" w:rsidP="00E53571">
      <w:pPr>
        <w:jc w:val="center"/>
        <w:rPr>
          <w:rFonts w:ascii="Simplified Arabic" w:hAnsi="Simplified Arabic" w:cs="Simplified Arabic"/>
          <w:b/>
          <w:bCs/>
          <w:sz w:val="28"/>
          <w:szCs w:val="28"/>
          <w:rtl/>
          <w:lang w:bidi="ar-EG"/>
        </w:rPr>
      </w:pPr>
      <w:r w:rsidRPr="00637E69">
        <w:rPr>
          <w:rFonts w:ascii="Simplified Arabic" w:hAnsi="Simplified Arabic" w:cs="Simplified Arabic"/>
          <w:b/>
          <w:bCs/>
          <w:sz w:val="28"/>
          <w:szCs w:val="28"/>
          <w:rtl/>
          <w:lang w:bidi="ar-EG"/>
        </w:rPr>
        <w:t xml:space="preserve">تأثير الكوبلت على إنتاجية القرنبيط </w:t>
      </w:r>
    </w:p>
    <w:p w:rsidR="00422519" w:rsidRPr="00637E69" w:rsidRDefault="00A600B4" w:rsidP="00422519">
      <w:pPr>
        <w:jc w:val="center"/>
        <w:rPr>
          <w:rFonts w:ascii="Simplified Arabic" w:hAnsi="Simplified Arabic" w:cs="Simplified Arabic"/>
          <w:b/>
          <w:bCs/>
          <w:rtl/>
          <w:lang w:bidi="ar-EG"/>
        </w:rPr>
      </w:pPr>
      <w:r w:rsidRPr="00637E69">
        <w:rPr>
          <w:rFonts w:ascii="Simplified Arabic" w:hAnsi="Simplified Arabic" w:cs="Simplified Arabic"/>
          <w:b/>
          <w:bCs/>
          <w:rtl/>
          <w:lang w:bidi="ar-EG"/>
        </w:rPr>
        <w:t>نادية جاد الرب شحاته</w:t>
      </w:r>
      <w:r w:rsidR="00422519" w:rsidRPr="00637E69">
        <w:rPr>
          <w:rFonts w:ascii="Simplified Arabic" w:hAnsi="Simplified Arabic" w:cs="Simplified Arabic" w:hint="cs"/>
          <w:b/>
          <w:bCs/>
          <w:vertAlign w:val="superscript"/>
          <w:rtl/>
          <w:lang w:bidi="ar-EG"/>
        </w:rPr>
        <w:t>(1)</w:t>
      </w:r>
      <w:r w:rsidR="00422519" w:rsidRPr="00637E69">
        <w:rPr>
          <w:rFonts w:ascii="Simplified Arabic" w:hAnsi="Simplified Arabic" w:cs="Simplified Arabic" w:hint="cs"/>
          <w:b/>
          <w:bCs/>
          <w:rtl/>
          <w:lang w:bidi="ar-EG"/>
        </w:rPr>
        <w:t xml:space="preserve">  ،   </w:t>
      </w:r>
      <w:r w:rsidR="00422519" w:rsidRPr="00637E69">
        <w:rPr>
          <w:rFonts w:ascii="Simplified Arabic" w:hAnsi="Simplified Arabic" w:cs="Simplified Arabic"/>
          <w:b/>
          <w:bCs/>
          <w:rtl/>
          <w:lang w:bidi="ar-EG"/>
        </w:rPr>
        <w:t xml:space="preserve"> محمد سليمان سليمان البسيونى</w:t>
      </w:r>
      <w:r w:rsidR="00422519" w:rsidRPr="00637E69">
        <w:rPr>
          <w:rFonts w:ascii="Simplified Arabic" w:hAnsi="Simplified Arabic" w:cs="Simplified Arabic" w:hint="cs"/>
          <w:b/>
          <w:bCs/>
          <w:vertAlign w:val="superscript"/>
          <w:rtl/>
          <w:lang w:bidi="ar-EG"/>
        </w:rPr>
        <w:t>(2)</w:t>
      </w:r>
    </w:p>
    <w:p w:rsidR="00A600B4" w:rsidRPr="00637E69" w:rsidRDefault="00422519" w:rsidP="00422519">
      <w:pPr>
        <w:jc w:val="both"/>
        <w:rPr>
          <w:rFonts w:ascii="Simplified Arabic" w:hAnsi="Simplified Arabic" w:cs="Simplified Arabic"/>
          <w:sz w:val="20"/>
          <w:szCs w:val="20"/>
          <w:rtl/>
          <w:lang w:bidi="ar-EG"/>
        </w:rPr>
      </w:pPr>
      <w:r w:rsidRPr="00637E69">
        <w:rPr>
          <w:rFonts w:ascii="Simplified Arabic" w:hAnsi="Simplified Arabic" w:cs="Simplified Arabic" w:hint="cs"/>
          <w:sz w:val="20"/>
          <w:szCs w:val="20"/>
          <w:rtl/>
          <w:lang w:bidi="ar-EG"/>
        </w:rPr>
        <w:t>1</w:t>
      </w:r>
      <w:r w:rsidR="00A600B4" w:rsidRPr="00637E69">
        <w:rPr>
          <w:rFonts w:ascii="Simplified Arabic" w:hAnsi="Simplified Arabic" w:cs="Simplified Arabic"/>
          <w:sz w:val="20"/>
          <w:szCs w:val="20"/>
          <w:rtl/>
          <w:lang w:bidi="ar-EG"/>
        </w:rPr>
        <w:t xml:space="preserve"> - قسم تغذية النبات- المركز القومى للبحوث - الدقى - مصر</w:t>
      </w:r>
    </w:p>
    <w:p w:rsidR="00A600B4" w:rsidRPr="00637E69" w:rsidRDefault="00422519" w:rsidP="00422519">
      <w:pPr>
        <w:jc w:val="both"/>
        <w:rPr>
          <w:rFonts w:ascii="Simplified Arabic" w:hAnsi="Simplified Arabic" w:cs="Simplified Arabic"/>
          <w:sz w:val="20"/>
          <w:szCs w:val="20"/>
          <w:rtl/>
          <w:lang w:bidi="ar-EG"/>
        </w:rPr>
      </w:pPr>
      <w:r w:rsidRPr="00637E69">
        <w:rPr>
          <w:rFonts w:ascii="Simplified Arabic" w:hAnsi="Simplified Arabic" w:cs="Simplified Arabic" w:hint="cs"/>
          <w:sz w:val="20"/>
          <w:szCs w:val="20"/>
          <w:rtl/>
          <w:lang w:bidi="ar-EG"/>
        </w:rPr>
        <w:t>2</w:t>
      </w:r>
      <w:r w:rsidR="00A600B4" w:rsidRPr="00637E69">
        <w:rPr>
          <w:rFonts w:ascii="Simplified Arabic" w:hAnsi="Simplified Arabic" w:cs="Simplified Arabic"/>
          <w:sz w:val="20"/>
          <w:szCs w:val="20"/>
          <w:rtl/>
          <w:lang w:bidi="ar-EG"/>
        </w:rPr>
        <w:t>- قسم البساتين - كلية الزراعة - جامعة الأزهر - فرع أسيوط - مصر</w:t>
      </w:r>
    </w:p>
    <w:p w:rsidR="00A600B4" w:rsidRPr="00637E69" w:rsidRDefault="00A600B4" w:rsidP="00422519">
      <w:pPr>
        <w:spacing w:line="340" w:lineRule="exact"/>
        <w:ind w:firstLine="565"/>
        <w:jc w:val="both"/>
        <w:rPr>
          <w:rFonts w:ascii="Simplified Arabic" w:hAnsi="Simplified Arabic" w:cs="Simplified Arabic"/>
          <w:rtl/>
        </w:rPr>
      </w:pPr>
      <w:r w:rsidRPr="00637E69">
        <w:rPr>
          <w:rFonts w:ascii="Simplified Arabic" w:hAnsi="Simplified Arabic" w:cs="Simplified Arabic"/>
          <w:rtl/>
          <w:lang w:bidi="ar-EG"/>
        </w:rPr>
        <w:t>أجريت ث</w:t>
      </w:r>
      <w:r w:rsidRPr="00637E69">
        <w:rPr>
          <w:rFonts w:ascii="Simplified Arabic" w:hAnsi="Simplified Arabic" w:cs="Simplified Arabic"/>
          <w:rtl/>
        </w:rPr>
        <w:t>لاثة تجارب ، تم إجراء تجربة أولية تشمل مدى واسع من تركيزات الكوبلت لإختيار التركيزات التى أعطت إستجابة فى نمو ومحصول نباتات القرنبيط</w:t>
      </w:r>
      <w:r w:rsidRPr="00637E69">
        <w:rPr>
          <w:rFonts w:ascii="Simplified Arabic" w:hAnsi="Simplified Arabic" w:cs="Simplified Arabic"/>
        </w:rPr>
        <w:t xml:space="preserve"> </w:t>
      </w:r>
      <w:r w:rsidRPr="00637E69">
        <w:rPr>
          <w:rFonts w:ascii="Simplified Arabic" w:hAnsi="Simplified Arabic" w:cs="Simplified Arabic"/>
          <w:rtl/>
        </w:rPr>
        <w:t>وشملت التركيزات التالية: صفر ، 6، 9، 12، 15 جزء فى المليون كوبلت (فى صورة سلفات الكوبلت).</w:t>
      </w:r>
    </w:p>
    <w:p w:rsidR="00A600B4" w:rsidRPr="00637E69" w:rsidRDefault="00A600B4" w:rsidP="00422519">
      <w:pPr>
        <w:spacing w:line="340" w:lineRule="exact"/>
        <w:ind w:firstLine="565"/>
        <w:jc w:val="both"/>
        <w:rPr>
          <w:rFonts w:ascii="Simplified Arabic" w:hAnsi="Simplified Arabic" w:cs="Simplified Arabic"/>
          <w:rtl/>
          <w:lang w:bidi="ar-EG"/>
        </w:rPr>
      </w:pPr>
      <w:r w:rsidRPr="00637E69">
        <w:rPr>
          <w:rFonts w:ascii="Simplified Arabic" w:hAnsi="Simplified Arabic" w:cs="Simplified Arabic"/>
          <w:rtl/>
        </w:rPr>
        <w:t>ثم تم إجراء تجربتان حقليتان فى الموسمين 2018 و 2019 فى مزرعة المركز القومى للبحوث بالنوبارية - محافظة البحيرة - دلتا مصر حيث تم نقل الشتلات (ذات ثلاثة أوراق حقيقية) إلى الأرض وتم معاملتها مرة واحدة بالكوبلت بالتركيزات : صفر ، 6، 9، 12، 15 جزء فى المليون.</w:t>
      </w:r>
    </w:p>
    <w:p w:rsidR="00A600B4" w:rsidRPr="00637E69" w:rsidRDefault="00FD1ABA" w:rsidP="00422519">
      <w:pPr>
        <w:spacing w:line="340" w:lineRule="exact"/>
        <w:jc w:val="both"/>
        <w:rPr>
          <w:rFonts w:ascii="Simplified Arabic" w:hAnsi="Simplified Arabic" w:cs="Simplified Arabic"/>
          <w:b/>
          <w:bCs/>
          <w:rtl/>
        </w:rPr>
      </w:pPr>
      <w:r>
        <w:rPr>
          <w:b/>
          <w:bCs/>
          <w:caps/>
          <w:noProof/>
          <w:sz w:val="28"/>
          <w:szCs w:val="28"/>
        </w:rPr>
        <w:lastRenderedPageBreak/>
        <mc:AlternateContent>
          <mc:Choice Requires="wps">
            <w:drawing>
              <wp:anchor distT="0" distB="0" distL="114300" distR="114300" simplePos="0" relativeHeight="251670528" behindDoc="0" locked="0" layoutInCell="1" allowOverlap="1" wp14:anchorId="1C4FD2FD" wp14:editId="3D5E02E3">
                <wp:simplePos x="0" y="0"/>
                <wp:positionH relativeFrom="column">
                  <wp:posOffset>-103093</wp:posOffset>
                </wp:positionH>
                <wp:positionV relativeFrom="paragraph">
                  <wp:posOffset>-360680</wp:posOffset>
                </wp:positionV>
                <wp:extent cx="4702810" cy="342900"/>
                <wp:effectExtent l="0" t="0" r="254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2810" cy="342900"/>
                        </a:xfrm>
                        <a:prstGeom prst="rect">
                          <a:avLst/>
                        </a:prstGeom>
                        <a:solidFill>
                          <a:srgbClr val="FFFFFF"/>
                        </a:solidFill>
                        <a:ln>
                          <a:noFill/>
                        </a:ln>
                      </wps:spPr>
                      <wps:txbx>
                        <w:txbxContent>
                          <w:p w:rsidR="00FD1ABA" w:rsidRPr="00056919" w:rsidRDefault="00FD1ABA" w:rsidP="00FD1ABA">
                            <w:pPr>
                              <w:bidi w:val="0"/>
                              <w:jc w:val="both"/>
                              <w:rPr>
                                <w:b/>
                                <w:bCs/>
                                <w:i/>
                                <w:iCs/>
                              </w:rPr>
                            </w:pPr>
                            <w:r>
                              <w:rPr>
                                <w:b/>
                                <w:bCs/>
                                <w:i/>
                                <w:iCs/>
                              </w:rPr>
                              <w:t xml:space="preserve">299                                                </w:t>
                            </w:r>
                            <w:r w:rsidRPr="00056919">
                              <w:rPr>
                                <w:b/>
                                <w:bCs/>
                                <w:i/>
                                <w:iCs/>
                              </w:rPr>
                              <w:t>Egypt. J. of Appl. Sci., 34 (</w:t>
                            </w:r>
                            <w:r>
                              <w:rPr>
                                <w:b/>
                                <w:bCs/>
                                <w:i/>
                                <w:iCs/>
                              </w:rPr>
                              <w:t>12</w:t>
                            </w:r>
                            <w:r w:rsidRPr="00056919">
                              <w:rPr>
                                <w:b/>
                                <w:bCs/>
                                <w:i/>
                                <w:iCs/>
                              </w:rPr>
                              <w:t xml:space="preserve">) 2019 </w:t>
                            </w:r>
                            <w:r>
                              <w:rPr>
                                <w:b/>
                                <w:bCs/>
                                <w:i/>
                                <w:iC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35" style="position:absolute;left:0;text-align:left;margin-left:-8.1pt;margin-top:-28.4pt;width:370.3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" stroked="f">
                <v:textbox>
                  <w:txbxContent>
                    <w:p w:rsidR="00FD1ABA" w:rsidRPr="00056919" w:rsidRDefault="00FD1ABA" w:rsidP="00FD1ABA">
                      <w:pPr>
                        <w:bidi w:val="0"/>
                        <w:jc w:val="both"/>
                        <w:rPr>
                          <w:b/>
                          <w:bCs/>
                          <w:i/>
                          <w:iCs/>
                        </w:rPr>
                      </w:pPr>
                      <w:r>
                        <w:rPr>
                          <w:b/>
                          <w:bCs/>
                          <w:i/>
                          <w:iCs/>
                        </w:rPr>
                        <w:t xml:space="preserve">299                                                </w:t>
                      </w:r>
                      <w:r w:rsidRPr="00056919">
                        <w:rPr>
                          <w:b/>
                          <w:bCs/>
                          <w:i/>
                          <w:iCs/>
                        </w:rPr>
                        <w:t>Egypt. J. of Appl. Sci., 34 (</w:t>
                      </w:r>
                      <w:r>
                        <w:rPr>
                          <w:b/>
                          <w:bCs/>
                          <w:i/>
                          <w:iCs/>
                        </w:rPr>
                        <w:t>12</w:t>
                      </w:r>
                      <w:r w:rsidRPr="00056919">
                        <w:rPr>
                          <w:b/>
                          <w:bCs/>
                          <w:i/>
                          <w:iCs/>
                        </w:rPr>
                        <w:t xml:space="preserve">) 2019 </w:t>
                      </w:r>
                      <w:r>
                        <w:rPr>
                          <w:b/>
                          <w:bCs/>
                          <w:i/>
                          <w:iCs/>
                        </w:rPr>
                        <w:t xml:space="preserve">                                                     </w:t>
                      </w:r>
                    </w:p>
                  </w:txbxContent>
                </v:textbox>
              </v:rect>
            </w:pict>
          </mc:Fallback>
        </mc:AlternateContent>
      </w:r>
      <w:r w:rsidR="00A600B4" w:rsidRPr="00637E69">
        <w:rPr>
          <w:rFonts w:ascii="Simplified Arabic" w:hAnsi="Simplified Arabic" w:cs="Simplified Arabic"/>
          <w:b/>
          <w:bCs/>
          <w:rtl/>
        </w:rPr>
        <w:t>أظهرت النتائج التي تم الحصول عليها مايلى:</w:t>
      </w:r>
    </w:p>
    <w:p w:rsidR="00A600B4" w:rsidRPr="00637E69" w:rsidRDefault="00A600B4" w:rsidP="00422519">
      <w:pPr>
        <w:spacing w:line="340" w:lineRule="exact"/>
        <w:ind w:left="276" w:hanging="276"/>
        <w:jc w:val="both"/>
        <w:rPr>
          <w:rFonts w:ascii="Simplified Arabic" w:hAnsi="Simplified Arabic" w:cs="Simplified Arabic"/>
          <w:rtl/>
        </w:rPr>
      </w:pPr>
      <w:r w:rsidRPr="00637E69">
        <w:rPr>
          <w:rFonts w:ascii="Simplified Arabic" w:hAnsi="Simplified Arabic" w:cs="Simplified Arabic"/>
          <w:rtl/>
        </w:rPr>
        <w:t>* الكوبلت بكل تركيزاته أعطى تأثير إيجابى على نمو النباتات ومحصول الرؤوس وجودتها بالمقارنة بالكنترول.</w:t>
      </w:r>
    </w:p>
    <w:p w:rsidR="00A600B4" w:rsidRPr="00637E69" w:rsidRDefault="00A600B4" w:rsidP="00422519">
      <w:pPr>
        <w:spacing w:line="340" w:lineRule="exact"/>
        <w:ind w:left="276" w:hanging="276"/>
        <w:jc w:val="both"/>
        <w:rPr>
          <w:rFonts w:ascii="Simplified Arabic" w:hAnsi="Simplified Arabic" w:cs="Simplified Arabic"/>
          <w:rtl/>
        </w:rPr>
      </w:pPr>
      <w:r w:rsidRPr="00637E69">
        <w:rPr>
          <w:rFonts w:ascii="Simplified Arabic" w:hAnsi="Simplified Arabic" w:cs="Simplified Arabic"/>
          <w:rtl/>
        </w:rPr>
        <w:t>*  الكوبلت بتركيز 9 جزء فى المليون أدى إلى زيادة نمو النباتات ومحصول الرؤوس وجودتها متمثلة فى محتواها من العناصر الغذائية وأيضاً المحتوى الكيميائى لها.</w:t>
      </w:r>
    </w:p>
    <w:p w:rsidR="00A600B4" w:rsidRPr="00637E69" w:rsidRDefault="00A600B4" w:rsidP="00422519">
      <w:pPr>
        <w:spacing w:line="340" w:lineRule="exact"/>
        <w:ind w:left="276" w:hanging="276"/>
        <w:jc w:val="both"/>
        <w:rPr>
          <w:rFonts w:ascii="Simplified Arabic" w:hAnsi="Simplified Arabic" w:cs="Simplified Arabic"/>
          <w:rtl/>
        </w:rPr>
      </w:pPr>
      <w:r w:rsidRPr="00637E69">
        <w:rPr>
          <w:rFonts w:ascii="Simplified Arabic" w:hAnsi="Simplified Arabic" w:cs="Simplified Arabic"/>
          <w:rtl/>
        </w:rPr>
        <w:t>*  بزيادة تركيز الكوبلت فى بيئة نمو النباتات قل التأثير الايجابى له لكنه ظل أعلى من الكنترول.</w:t>
      </w:r>
    </w:p>
    <w:p w:rsidR="00A600B4" w:rsidRPr="00637E69" w:rsidRDefault="00A600B4" w:rsidP="00422519">
      <w:pPr>
        <w:spacing w:line="340" w:lineRule="exact"/>
        <w:jc w:val="both"/>
        <w:rPr>
          <w:rFonts w:ascii="Simplified Arabic" w:hAnsi="Simplified Arabic" w:cs="Simplified Arabic"/>
          <w:rtl/>
        </w:rPr>
      </w:pPr>
      <w:r w:rsidRPr="00637E69">
        <w:rPr>
          <w:rFonts w:ascii="Simplified Arabic" w:hAnsi="Simplified Arabic" w:cs="Simplified Arabic"/>
          <w:b/>
          <w:bCs/>
          <w:rtl/>
        </w:rPr>
        <w:t xml:space="preserve">الكلمات الداله: </w:t>
      </w:r>
    </w:p>
    <w:p w:rsidR="00A600B4" w:rsidRPr="00637E69" w:rsidRDefault="00A600B4" w:rsidP="00422519">
      <w:pPr>
        <w:spacing w:line="340" w:lineRule="exact"/>
        <w:jc w:val="both"/>
        <w:rPr>
          <w:rFonts w:ascii="Simplified Arabic" w:hAnsi="Simplified Arabic" w:cs="Simplified Arabic"/>
          <w:rtl/>
          <w:lang w:bidi="ar-EG"/>
        </w:rPr>
      </w:pPr>
      <w:r w:rsidRPr="00637E69">
        <w:rPr>
          <w:rFonts w:ascii="Simplified Arabic" w:hAnsi="Simplified Arabic" w:cs="Simplified Arabic"/>
          <w:rtl/>
        </w:rPr>
        <w:tab/>
        <w:t xml:space="preserve">القرنبيط ، الكوبلت ، محصول الرؤوس </w:t>
      </w:r>
      <w:r w:rsidRPr="00637E69">
        <w:rPr>
          <w:rFonts w:ascii="Simplified Arabic" w:hAnsi="Simplified Arabic" w:cs="Simplified Arabic"/>
        </w:rPr>
        <w:t xml:space="preserve"> </w:t>
      </w:r>
      <w:r w:rsidRPr="00637E69">
        <w:rPr>
          <w:rFonts w:ascii="Simplified Arabic" w:hAnsi="Simplified Arabic" w:cs="Simplified Arabic"/>
          <w:rtl/>
          <w:lang w:bidi="ar-EG"/>
        </w:rPr>
        <w:t>، المحتوى المعدنى والكيميائى</w:t>
      </w:r>
    </w:p>
    <w:p w:rsidR="00634248" w:rsidRPr="00637E69" w:rsidRDefault="00634248" w:rsidP="00E53571">
      <w:pPr>
        <w:rPr>
          <w:lang w:bidi="ar-EG"/>
        </w:rPr>
      </w:pPr>
    </w:p>
    <w:sectPr w:rsidR="00634248" w:rsidRPr="00637E69" w:rsidSect="00E53571">
      <w:headerReference w:type="even" r:id="rId7"/>
      <w:footerReference w:type="even" r:id="rId8"/>
      <w:pgSz w:w="11906" w:h="16838" w:code="9"/>
      <w:pgMar w:top="2977" w:right="2410" w:bottom="2977" w:left="241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4C4" w:rsidRDefault="000664C4">
      <w:r>
        <w:separator/>
      </w:r>
    </w:p>
  </w:endnote>
  <w:endnote w:type="continuationSeparator" w:id="0">
    <w:p w:rsidR="000664C4" w:rsidRDefault="00066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0D5" w:rsidRDefault="001440D5" w:rsidP="001440D5">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1440D5" w:rsidRDefault="001440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4C4" w:rsidRDefault="000664C4">
      <w:r>
        <w:separator/>
      </w:r>
    </w:p>
  </w:footnote>
  <w:footnote w:type="continuationSeparator" w:id="0">
    <w:p w:rsidR="000664C4" w:rsidRDefault="000664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0D5" w:rsidRDefault="001440D5" w:rsidP="001440D5">
    <w:pPr>
      <w:pStyle w:val="Head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1440D5" w:rsidRDefault="001440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993"/>
    <w:rsid w:val="000664C4"/>
    <w:rsid w:val="000C59A3"/>
    <w:rsid w:val="001440D5"/>
    <w:rsid w:val="00422519"/>
    <w:rsid w:val="00442993"/>
    <w:rsid w:val="00634248"/>
    <w:rsid w:val="00637E69"/>
    <w:rsid w:val="0066159E"/>
    <w:rsid w:val="00684493"/>
    <w:rsid w:val="00716846"/>
    <w:rsid w:val="008403A0"/>
    <w:rsid w:val="00A600B4"/>
    <w:rsid w:val="00AB70A4"/>
    <w:rsid w:val="00CF3E24"/>
    <w:rsid w:val="00D452F4"/>
    <w:rsid w:val="00E53571"/>
    <w:rsid w:val="00F238CF"/>
    <w:rsid w:val="00F842F0"/>
    <w:rsid w:val="00FB1B94"/>
    <w:rsid w:val="00FD1A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0B4"/>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600B4"/>
    <w:pPr>
      <w:tabs>
        <w:tab w:val="center" w:pos="4153"/>
        <w:tab w:val="right" w:pos="8306"/>
      </w:tabs>
    </w:pPr>
  </w:style>
  <w:style w:type="character" w:customStyle="1" w:styleId="HeaderChar">
    <w:name w:val="Header Char"/>
    <w:basedOn w:val="DefaultParagraphFont"/>
    <w:link w:val="Header"/>
    <w:rsid w:val="00A600B4"/>
    <w:rPr>
      <w:rFonts w:ascii="Times New Roman" w:eastAsia="Times New Roman" w:hAnsi="Times New Roman" w:cs="Times New Roman"/>
      <w:sz w:val="24"/>
      <w:szCs w:val="24"/>
    </w:rPr>
  </w:style>
  <w:style w:type="character" w:styleId="PageNumber">
    <w:name w:val="page number"/>
    <w:basedOn w:val="DefaultParagraphFont"/>
    <w:rsid w:val="00A600B4"/>
  </w:style>
  <w:style w:type="paragraph" w:styleId="Footer">
    <w:name w:val="footer"/>
    <w:basedOn w:val="Normal"/>
    <w:link w:val="FooterChar"/>
    <w:rsid w:val="00A600B4"/>
    <w:pPr>
      <w:tabs>
        <w:tab w:val="center" w:pos="4153"/>
        <w:tab w:val="right" w:pos="8306"/>
      </w:tabs>
    </w:pPr>
  </w:style>
  <w:style w:type="character" w:customStyle="1" w:styleId="FooterChar">
    <w:name w:val="Footer Char"/>
    <w:basedOn w:val="DefaultParagraphFont"/>
    <w:link w:val="Footer"/>
    <w:rsid w:val="00A600B4"/>
    <w:rPr>
      <w:rFonts w:ascii="Times New Roman" w:eastAsia="Times New Roman" w:hAnsi="Times New Roman" w:cs="Times New Roman"/>
      <w:sz w:val="24"/>
      <w:szCs w:val="24"/>
    </w:rPr>
  </w:style>
  <w:style w:type="character" w:customStyle="1" w:styleId="st">
    <w:name w:val="st"/>
    <w:basedOn w:val="DefaultParagraphFont"/>
    <w:rsid w:val="00A600B4"/>
  </w:style>
  <w:style w:type="character" w:customStyle="1" w:styleId="tlid-translation">
    <w:name w:val="tlid-translation"/>
    <w:basedOn w:val="DefaultParagraphFont"/>
    <w:rsid w:val="00A600B4"/>
  </w:style>
  <w:style w:type="character" w:customStyle="1" w:styleId="trans-target-highlight">
    <w:name w:val="trans-target-highlight"/>
    <w:basedOn w:val="DefaultParagraphFont"/>
    <w:rsid w:val="00A600B4"/>
  </w:style>
  <w:style w:type="paragraph" w:styleId="EndnoteText">
    <w:name w:val="endnote text"/>
    <w:basedOn w:val="Normal"/>
    <w:link w:val="EndnoteTextChar"/>
    <w:rsid w:val="00A600B4"/>
    <w:rPr>
      <w:sz w:val="20"/>
      <w:szCs w:val="20"/>
    </w:rPr>
  </w:style>
  <w:style w:type="character" w:customStyle="1" w:styleId="EndnoteTextChar">
    <w:name w:val="Endnote Text Char"/>
    <w:basedOn w:val="DefaultParagraphFont"/>
    <w:link w:val="EndnoteText"/>
    <w:rsid w:val="00A600B4"/>
    <w:rPr>
      <w:rFonts w:ascii="Times New Roman" w:eastAsia="Times New Roman" w:hAnsi="Times New Roman" w:cs="Times New Roman"/>
      <w:sz w:val="20"/>
      <w:szCs w:val="20"/>
    </w:rPr>
  </w:style>
  <w:style w:type="character" w:styleId="EndnoteReference">
    <w:name w:val="endnote reference"/>
    <w:rsid w:val="00A600B4"/>
    <w:rPr>
      <w:vertAlign w:val="superscript"/>
    </w:rPr>
  </w:style>
  <w:style w:type="paragraph" w:styleId="BalloonText">
    <w:name w:val="Balloon Text"/>
    <w:basedOn w:val="Normal"/>
    <w:link w:val="BalloonTextChar"/>
    <w:uiPriority w:val="99"/>
    <w:semiHidden/>
    <w:unhideWhenUsed/>
    <w:rsid w:val="00716846"/>
    <w:rPr>
      <w:rFonts w:ascii="Tahoma" w:hAnsi="Tahoma" w:cs="Tahoma"/>
      <w:sz w:val="16"/>
      <w:szCs w:val="16"/>
    </w:rPr>
  </w:style>
  <w:style w:type="character" w:customStyle="1" w:styleId="BalloonTextChar">
    <w:name w:val="Balloon Text Char"/>
    <w:basedOn w:val="DefaultParagraphFont"/>
    <w:link w:val="BalloonText"/>
    <w:uiPriority w:val="99"/>
    <w:semiHidden/>
    <w:rsid w:val="0071684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0B4"/>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600B4"/>
    <w:pPr>
      <w:tabs>
        <w:tab w:val="center" w:pos="4153"/>
        <w:tab w:val="right" w:pos="8306"/>
      </w:tabs>
    </w:pPr>
  </w:style>
  <w:style w:type="character" w:customStyle="1" w:styleId="HeaderChar">
    <w:name w:val="Header Char"/>
    <w:basedOn w:val="DefaultParagraphFont"/>
    <w:link w:val="Header"/>
    <w:rsid w:val="00A600B4"/>
    <w:rPr>
      <w:rFonts w:ascii="Times New Roman" w:eastAsia="Times New Roman" w:hAnsi="Times New Roman" w:cs="Times New Roman"/>
      <w:sz w:val="24"/>
      <w:szCs w:val="24"/>
    </w:rPr>
  </w:style>
  <w:style w:type="character" w:styleId="PageNumber">
    <w:name w:val="page number"/>
    <w:basedOn w:val="DefaultParagraphFont"/>
    <w:rsid w:val="00A600B4"/>
  </w:style>
  <w:style w:type="paragraph" w:styleId="Footer">
    <w:name w:val="footer"/>
    <w:basedOn w:val="Normal"/>
    <w:link w:val="FooterChar"/>
    <w:rsid w:val="00A600B4"/>
    <w:pPr>
      <w:tabs>
        <w:tab w:val="center" w:pos="4153"/>
        <w:tab w:val="right" w:pos="8306"/>
      </w:tabs>
    </w:pPr>
  </w:style>
  <w:style w:type="character" w:customStyle="1" w:styleId="FooterChar">
    <w:name w:val="Footer Char"/>
    <w:basedOn w:val="DefaultParagraphFont"/>
    <w:link w:val="Footer"/>
    <w:rsid w:val="00A600B4"/>
    <w:rPr>
      <w:rFonts w:ascii="Times New Roman" w:eastAsia="Times New Roman" w:hAnsi="Times New Roman" w:cs="Times New Roman"/>
      <w:sz w:val="24"/>
      <w:szCs w:val="24"/>
    </w:rPr>
  </w:style>
  <w:style w:type="character" w:customStyle="1" w:styleId="st">
    <w:name w:val="st"/>
    <w:basedOn w:val="DefaultParagraphFont"/>
    <w:rsid w:val="00A600B4"/>
  </w:style>
  <w:style w:type="character" w:customStyle="1" w:styleId="tlid-translation">
    <w:name w:val="tlid-translation"/>
    <w:basedOn w:val="DefaultParagraphFont"/>
    <w:rsid w:val="00A600B4"/>
  </w:style>
  <w:style w:type="character" w:customStyle="1" w:styleId="trans-target-highlight">
    <w:name w:val="trans-target-highlight"/>
    <w:basedOn w:val="DefaultParagraphFont"/>
    <w:rsid w:val="00A600B4"/>
  </w:style>
  <w:style w:type="paragraph" w:styleId="EndnoteText">
    <w:name w:val="endnote text"/>
    <w:basedOn w:val="Normal"/>
    <w:link w:val="EndnoteTextChar"/>
    <w:rsid w:val="00A600B4"/>
    <w:rPr>
      <w:sz w:val="20"/>
      <w:szCs w:val="20"/>
    </w:rPr>
  </w:style>
  <w:style w:type="character" w:customStyle="1" w:styleId="EndnoteTextChar">
    <w:name w:val="Endnote Text Char"/>
    <w:basedOn w:val="DefaultParagraphFont"/>
    <w:link w:val="EndnoteText"/>
    <w:rsid w:val="00A600B4"/>
    <w:rPr>
      <w:rFonts w:ascii="Times New Roman" w:eastAsia="Times New Roman" w:hAnsi="Times New Roman" w:cs="Times New Roman"/>
      <w:sz w:val="20"/>
      <w:szCs w:val="20"/>
    </w:rPr>
  </w:style>
  <w:style w:type="character" w:styleId="EndnoteReference">
    <w:name w:val="endnote reference"/>
    <w:rsid w:val="00A600B4"/>
    <w:rPr>
      <w:vertAlign w:val="superscript"/>
    </w:rPr>
  </w:style>
  <w:style w:type="paragraph" w:styleId="BalloonText">
    <w:name w:val="Balloon Text"/>
    <w:basedOn w:val="Normal"/>
    <w:link w:val="BalloonTextChar"/>
    <w:uiPriority w:val="99"/>
    <w:semiHidden/>
    <w:unhideWhenUsed/>
    <w:rsid w:val="00716846"/>
    <w:rPr>
      <w:rFonts w:ascii="Tahoma" w:hAnsi="Tahoma" w:cs="Tahoma"/>
      <w:sz w:val="16"/>
      <w:szCs w:val="16"/>
    </w:rPr>
  </w:style>
  <w:style w:type="character" w:customStyle="1" w:styleId="BalloonTextChar">
    <w:name w:val="Balloon Text Char"/>
    <w:basedOn w:val="DefaultParagraphFont"/>
    <w:link w:val="BalloonText"/>
    <w:uiPriority w:val="99"/>
    <w:semiHidden/>
    <w:rsid w:val="0071684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3217</Words>
  <Characters>18341</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Al4san</dc:creator>
  <cp:lastModifiedBy>GIGABYTE</cp:lastModifiedBy>
  <cp:revision>2</cp:revision>
  <cp:lastPrinted>2020-02-22T10:15:00Z</cp:lastPrinted>
  <dcterms:created xsi:type="dcterms:W3CDTF">2020-02-22T10:18:00Z</dcterms:created>
  <dcterms:modified xsi:type="dcterms:W3CDTF">2020-02-22T10:18:00Z</dcterms:modified>
</cp:coreProperties>
</file>